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/>
        <w:jc w:val="left"/>
        <w:rPr>
          <w:rFonts w:hint="eastAsia" w:ascii="宋体" w:hAnsi="宋体" w:eastAsia="黑体" w:cs="黑体"/>
          <w:bCs/>
          <w:color w:val="000000"/>
          <w:w w:val="90"/>
          <w:kern w:val="0"/>
          <w:sz w:val="32"/>
          <w:szCs w:val="32"/>
          <w:lang w:val="en-US"/>
        </w:rPr>
      </w:pPr>
      <w:r>
        <w:rPr>
          <w:rFonts w:hint="eastAsia" w:ascii="宋体" w:hAnsi="宋体" w:eastAsia="黑体" w:cs="黑体"/>
          <w:bCs/>
          <w:color w:val="000000"/>
          <w:w w:val="90"/>
          <w:kern w:val="0"/>
          <w:sz w:val="32"/>
          <w:szCs w:val="32"/>
          <w:lang w:val="en-US" w:eastAsia="zh-CN" w:bidi="ar"/>
        </w:rPr>
        <w:t>附件6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880" w:firstLineChars="200"/>
        <w:jc w:val="center"/>
        <w:rPr>
          <w:rFonts w:hint="eastAsia" w:ascii="宋体" w:hAnsi="宋体" w:eastAsia="方正小标宋简体" w:cs="黑体"/>
          <w:color w:val="000000"/>
          <w:kern w:val="0"/>
          <w:sz w:val="44"/>
          <w:szCs w:val="44"/>
          <w:lang w:val="en-US"/>
        </w:rPr>
      </w:pPr>
      <w:r>
        <w:rPr>
          <w:rFonts w:hint="eastAsia" w:ascii="宋体" w:hAnsi="宋体" w:eastAsia="方正小标宋简体" w:cs="黑体"/>
          <w:color w:val="000000"/>
          <w:kern w:val="0"/>
          <w:sz w:val="44"/>
          <w:szCs w:val="44"/>
          <w:lang w:val="en-US" w:eastAsia="zh-CN" w:bidi="ar"/>
        </w:rPr>
        <w:t>地上种植物补偿标准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lang w:val="en-US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20"/>
        <w:gridCol w:w="1500"/>
        <w:gridCol w:w="1500"/>
        <w:gridCol w:w="1180"/>
        <w:gridCol w:w="1500"/>
        <w:gridCol w:w="1500"/>
        <w:gridCol w:w="1324"/>
        <w:gridCol w:w="150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417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黑体" w:cs="宋体"/>
                <w:kern w:val="0"/>
                <w:sz w:val="36"/>
                <w:szCs w:val="36"/>
                <w:lang w:val="en-US" w:eastAsia="zh-CN" w:bidi="ar"/>
              </w:rPr>
              <w:t>一、果树、茶树、油茶等种植物补偿标准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品  种</w:t>
            </w:r>
          </w:p>
        </w:tc>
        <w:tc>
          <w:tcPr>
            <w:tcW w:w="4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1-2年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3-4年</w:t>
            </w:r>
          </w:p>
        </w:tc>
        <w:tc>
          <w:tcPr>
            <w:tcW w:w="4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补偿标准（元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株）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每亩最高标准定植合理株数           （株）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每亩最高封顶金额（元）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补偿标准（元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株）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每亩最高标准定植合理株数           （株）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每亩最高封顶金额（元）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补偿标准（元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株）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每亩最高标准定植合理株数           （株）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每亩最高封顶金额（元）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沙田（蜜）柚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4800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普通柚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脐橙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1.5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4800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金柑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温柑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梨树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0" w:lineRule="exact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桃、李、梅、枇杷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葡萄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9000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柿子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枣树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石榴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板栗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油桐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油茶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2760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棕树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1800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茶叶</w:t>
            </w:r>
          </w:p>
        </w:tc>
        <w:tc>
          <w:tcPr>
            <w:tcW w:w="12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/亩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spacing w:val="-8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spacing w:val="-8"/>
                <w:kern w:val="0"/>
                <w:sz w:val="21"/>
                <w:szCs w:val="21"/>
                <w:lang w:val="en-US" w:eastAsia="zh-CN" w:bidi="ar"/>
              </w:rPr>
              <w:t>不低于4000株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/亩</w:t>
            </w:r>
          </w:p>
        </w:tc>
        <w:tc>
          <w:tcPr>
            <w:tcW w:w="11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450元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/亩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spacing w:val="-8"/>
                <w:kern w:val="0"/>
                <w:sz w:val="21"/>
                <w:szCs w:val="21"/>
                <w:lang w:val="en-US" w:eastAsia="zh-CN" w:bidi="ar"/>
              </w:rPr>
              <w:t>不低于4000株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450元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/亩</w:t>
            </w:r>
          </w:p>
        </w:tc>
        <w:tc>
          <w:tcPr>
            <w:tcW w:w="132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1800元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/亩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spacing w:val="-8"/>
                <w:kern w:val="0"/>
                <w:sz w:val="21"/>
                <w:szCs w:val="21"/>
                <w:lang w:val="en-US" w:eastAsia="zh-CN" w:bidi="ar"/>
              </w:rPr>
              <w:t>不低于4000株</w:t>
            </w:r>
          </w:p>
        </w:tc>
        <w:tc>
          <w:tcPr>
            <w:tcW w:w="15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1800元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/亩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毛竹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3元/根</w:t>
            </w:r>
          </w:p>
        </w:tc>
        <w:tc>
          <w:tcPr>
            <w:tcW w:w="115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一般毛竹林每亩最高标准定植合理根数300根，每亩最高封顶金额900元。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黄竹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1元/根</w:t>
            </w:r>
          </w:p>
        </w:tc>
        <w:tc>
          <w:tcPr>
            <w:tcW w:w="115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lang w:val="en-US"/>
        </w:rPr>
      </w:pPr>
    </w:p>
    <w:p>
      <w:pPr>
        <w:rPr>
          <w:rFonts w:hint="eastAsia" w:ascii="宋体" w:hAnsi="宋体" w:eastAsia="宋体" w:cs="Times New Roman"/>
          <w:kern w:val="2"/>
          <w:sz w:val="21"/>
          <w:szCs w:val="24"/>
          <w:lang w:val="en-US" w:eastAsia="zh-CN" w:bidi="ar"/>
        </w:rPr>
        <w:sectPr>
          <w:pgSz w:w="16838" w:h="11906" w:orient="landscape"/>
          <w:pgMar w:top="1135" w:right="1440" w:bottom="1135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951"/>
        <w:gridCol w:w="876"/>
        <w:gridCol w:w="876"/>
        <w:gridCol w:w="951"/>
        <w:gridCol w:w="876"/>
        <w:gridCol w:w="876"/>
        <w:gridCol w:w="741"/>
        <w:gridCol w:w="876"/>
        <w:gridCol w:w="876"/>
        <w:gridCol w:w="741"/>
        <w:gridCol w:w="876"/>
        <w:gridCol w:w="876"/>
        <w:gridCol w:w="741"/>
        <w:gridCol w:w="876"/>
        <w:gridCol w:w="876"/>
        <w:gridCol w:w="741"/>
        <w:gridCol w:w="876"/>
        <w:gridCol w:w="876"/>
        <w:gridCol w:w="741"/>
        <w:gridCol w:w="876"/>
        <w:gridCol w:w="876"/>
        <w:gridCol w:w="951"/>
        <w:gridCol w:w="876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1489" w:type="dxa"/>
            <w:gridSpan w:val="2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黑体" w:cs="宋体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宋体" w:hAnsi="宋体" w:eastAsia="黑体" w:cs="宋体"/>
                <w:kern w:val="0"/>
                <w:sz w:val="36"/>
                <w:szCs w:val="36"/>
                <w:lang w:val="en-US" w:eastAsia="zh-CN" w:bidi="ar"/>
              </w:rPr>
              <w:t>二、林木类种植物补偿标准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品种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地径0.5-1.0cm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地径1.1-2.0cm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米径1.1-2.0cm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米径2.1-3.0cm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米径3.1-4.0cm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米径4.1-5.0cm</w:t>
            </w:r>
          </w:p>
        </w:tc>
        <w:tc>
          <w:tcPr>
            <w:tcW w:w="24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米径5.1-6.0cm</w:t>
            </w:r>
          </w:p>
        </w:tc>
        <w:tc>
          <w:tcPr>
            <w:tcW w:w="27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米径6.1-7.0cm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补偿标准（元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每亩最高标准定植合理株数（株）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超过密度每亩最高封顶金额（元）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补偿标准（元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每亩最高标准定植合理株数（株）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每亩最高封顶金额（元）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补偿标准（元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每亩最高标准定植合理株数（株）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每亩最高封顶金额（元）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补偿标准（元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每亩最高标准定植合理株数（株）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每亩最高封顶金额（元）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补偿标准（元/株）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每亩最高标准定植合理株数（株）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每亩最高封顶金额（元）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补偿标准（元/株）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每亩最高标准定植合理株数（株）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每亩最高封顶金额（元）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补偿标准（元/株）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每亩最高标准定植合理株数（株）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每亩最高封顶金额（元）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补偿标准（元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4"/>
                <w:lang w:val="en-US" w:eastAsia="zh-CN" w:bidi="ar"/>
              </w:rPr>
              <w:t>/</w:t>
            </w: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每亩最高标准定植合理株数（株）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2"/>
                <w:szCs w:val="24"/>
                <w:lang w:val="en-US" w:eastAsia="zh-CN" w:bidi="ar"/>
              </w:rPr>
              <w:t>每亩最高封顶金额（元）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八月桂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0.5-1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1-1.5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4500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2-2.5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3-5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8-10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10-12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7200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15-20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30-40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四季桂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0.5-1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0.8-1.2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3600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1.5-2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2-3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5-8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8-10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10-15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25-30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罗汉松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0.5-1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1-1.5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4500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2-2.5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2-5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8-10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10-15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9000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20-25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40-50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红豆杉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0.5-1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1-2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2-3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5-8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10-12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9600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15-18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10800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25-30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40-60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竹柏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0.5-1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1-1.5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4500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2-3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6-8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10-12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9600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12-15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9000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20-25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30-50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银杏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0.2-0.5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1-2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2-3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5-8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10-12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9600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15-18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10800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25-30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40-60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茶花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0.5-1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1-2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2.5-3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5-8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8-10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10-12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7200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15-20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30-40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樟树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0.3-0.5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2500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0.8-1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2-2.5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3-5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5-8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10-12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7200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12-15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7500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20-25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杜英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0.3-0.5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2500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0.8-1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1-2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3-5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5-8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10-12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7200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12-15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7500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20-25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石楠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0.3-0.5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2500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0.8-1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2-2.5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3-5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5-8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6400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10-12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7200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12-15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7500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20-25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樱花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1-1.5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4500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1.5-2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2-3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5-8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8-10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10-12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7200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15-20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30-40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榕树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0.3-0.5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2500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0.8-1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2-2.5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3-5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5-8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10-12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7200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12-15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20-25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天竺桂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0.3-0.5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2500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0.8-1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2-2.5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3-5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5-8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10-12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7200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12-15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7500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20-25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八角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0.5-1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2-3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5-8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10-12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9600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15-20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30-40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16000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60-80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16000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100-120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杜仲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0.5-0.8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3200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2-3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5-8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10-12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9600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15-20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12000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30-40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16000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60-80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16000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100-120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489" w:type="dxa"/>
            <w:gridSpan w:val="2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备注：1、以上标准是进行了正常抚育管理，且长势良好；苗木的生长情况达不到正常管理标准的，应降低补偿标准。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1489" w:type="dxa"/>
            <w:gridSpan w:val="2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720" w:firstLineChars="300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2、米径8cm以上苗木具体品种、规格的补偿标准，根据征收苗木当时市场行情及苗木生长情况，由县征收办会同林业部门现场核实后出具补偿标准。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1489" w:type="dxa"/>
            <w:gridSpan w:val="2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 w:firstLine="720" w:firstLineChars="300"/>
              <w:jc w:val="left"/>
              <w:rPr>
                <w:rFonts w:hint="eastAsia" w:ascii="宋体" w:hAnsi="宋体" w:eastAsia="仿宋_GB2312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"/>
              </w:rPr>
              <w:t>3、林地上的松木、杉木、荷树、枫树、杂木等常规林木不予补偿。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p>
      <w:bookmarkStart w:id="0" w:name="_GoBack"/>
      <w:bookmarkEnd w:id="0"/>
    </w:p>
    <w:sectPr>
      <w:pgSz w:w="23830" w:h="16840" w:orient="landscape"/>
      <w:pgMar w:top="1135" w:right="1440" w:bottom="1135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8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2021-12-14T03:21:29Z</dcterms:created>
  <dc:creator>Administrator</dc:creator>
  <cp:lastModifiedBy>女王大人</cp:lastModifiedBy>
  <dcterms:modified xsi:type="dcterms:W3CDTF">2021-12-14T03:23:10Z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F5B29C84215346E7A6091370B8825B85</vt:lpwstr>
  </property>
</Properties>
</file>