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lang w:val="en-US" w:eastAsia="zh-CN"/>
        </w:rPr>
        <w:t>上犹县</w:t>
      </w:r>
      <w:bookmarkStart w:id="1" w:name="_GoBack"/>
      <w:bookmarkEnd w:id="1"/>
      <w:r>
        <w:rPr>
          <w:rFonts w:hint="eastAsia" w:ascii="方正小标宋_GBK" w:hAnsi="方正小标宋_GBK" w:eastAsia="方正小标宋_GBK"/>
          <w:b w:val="0"/>
          <w:bCs w:val="0"/>
          <w:sz w:val="30"/>
        </w:rPr>
        <w:t>保障性住房领域标准目录</w:t>
      </w:r>
      <w:bookmarkEnd w:id="0"/>
    </w:p>
    <w:tbl>
      <w:tblPr>
        <w:tblStyle w:val="3"/>
        <w:tblW w:w="13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720"/>
        <w:gridCol w:w="1274"/>
        <w:gridCol w:w="180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spacing w:line="4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spacing w:line="4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spacing w:line="4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spacing w:line="4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县住建局</w:t>
            </w:r>
          </w:p>
        </w:tc>
        <w:tc>
          <w:tcPr>
            <w:tcW w:w="1246" w:type="dxa"/>
            <w:vMerge w:val="restart"/>
            <w:noWrap w:val="0"/>
            <w:vAlign w:val="center"/>
          </w:tcPr>
          <w:p>
            <w:pPr>
              <w:spacing w:line="4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spacing w:line="400" w:lineRule="exact"/>
              <w:jc w:val="center"/>
              <w:rPr>
                <w:rFonts w:hint="eastAsia" w:ascii="仿宋_GB2312" w:hAnsi="宋体" w:eastAsia="仿宋_GB2312"/>
                <w:color w:val="000000"/>
                <w:sz w:val="18"/>
                <w:szCs w:val="18"/>
              </w:rPr>
            </w:pPr>
          </w:p>
        </w:tc>
        <w:tc>
          <w:tcPr>
            <w:tcW w:w="1274" w:type="dxa"/>
            <w:noWrap w:val="0"/>
            <w:vAlign w:val="center"/>
          </w:tcPr>
          <w:p>
            <w:pPr>
              <w:spacing w:line="40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spacing w:line="40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spacing w:line="400" w:lineRule="exact"/>
              <w:rPr>
                <w:rFonts w:hint="eastAsia" w:ascii="仿宋_GB2312" w:hAnsi="宋体" w:eastAsia="仿宋_GB2312"/>
                <w:color w:val="000000"/>
                <w:sz w:val="18"/>
                <w:szCs w:val="18"/>
              </w:rPr>
            </w:pPr>
          </w:p>
        </w:tc>
        <w:tc>
          <w:tcPr>
            <w:tcW w:w="1080" w:type="dxa"/>
            <w:vMerge w:val="continue"/>
            <w:noWrap w:val="0"/>
            <w:vAlign w:val="center"/>
          </w:tcPr>
          <w:p>
            <w:pPr>
              <w:spacing w:line="400" w:lineRule="exact"/>
              <w:rPr>
                <w:rFonts w:hint="eastAsia" w:ascii="仿宋_GB2312" w:hAnsi="宋体" w:eastAsia="仿宋_GB2312"/>
                <w:color w:val="000000"/>
                <w:sz w:val="18"/>
                <w:szCs w:val="18"/>
              </w:rPr>
            </w:pPr>
          </w:p>
        </w:tc>
        <w:tc>
          <w:tcPr>
            <w:tcW w:w="1080" w:type="dxa"/>
            <w:vMerge w:val="continue"/>
            <w:noWrap w:val="0"/>
            <w:vAlign w:val="center"/>
          </w:tcPr>
          <w:p>
            <w:pPr>
              <w:spacing w:line="400" w:lineRule="exact"/>
              <w:rPr>
                <w:rFonts w:hint="eastAsia" w:ascii="仿宋_GB2312" w:hAnsi="宋体" w:eastAsia="仿宋_GB2312"/>
                <w:color w:val="000000"/>
                <w:sz w:val="18"/>
                <w:szCs w:val="18"/>
              </w:rPr>
            </w:pPr>
          </w:p>
        </w:tc>
        <w:tc>
          <w:tcPr>
            <w:tcW w:w="1246" w:type="dxa"/>
            <w:vMerge w:val="continue"/>
            <w:noWrap w:val="0"/>
            <w:vAlign w:val="center"/>
          </w:tcPr>
          <w:p>
            <w:pPr>
              <w:spacing w:line="400" w:lineRule="exact"/>
              <w:rPr>
                <w:rFonts w:hint="eastAsia" w:ascii="仿宋_GB2312" w:hAnsi="宋体" w:eastAsia="仿宋_GB2312"/>
                <w:color w:val="000000"/>
                <w:sz w:val="18"/>
                <w:szCs w:val="18"/>
              </w:rPr>
            </w:pPr>
          </w:p>
        </w:tc>
        <w:tc>
          <w:tcPr>
            <w:tcW w:w="720" w:type="dxa"/>
            <w:vMerge w:val="continue"/>
            <w:noWrap w:val="0"/>
            <w:vAlign w:val="center"/>
          </w:tcPr>
          <w:p>
            <w:pPr>
              <w:spacing w:line="400" w:lineRule="exact"/>
              <w:rPr>
                <w:rFonts w:hint="eastAsia" w:ascii="仿宋_GB2312" w:hAnsi="宋体" w:eastAsia="仿宋_GB2312"/>
                <w:color w:val="000000"/>
                <w:sz w:val="18"/>
                <w:szCs w:val="18"/>
              </w:rPr>
            </w:pPr>
          </w:p>
        </w:tc>
        <w:tc>
          <w:tcPr>
            <w:tcW w:w="709" w:type="dxa"/>
            <w:vMerge w:val="continue"/>
            <w:noWrap w:val="0"/>
            <w:vAlign w:val="center"/>
          </w:tcPr>
          <w:p>
            <w:pPr>
              <w:spacing w:line="400" w:lineRule="exact"/>
              <w:rPr>
                <w:rFonts w:hint="eastAsia" w:ascii="仿宋_GB2312" w:hAnsi="宋体" w:eastAsia="仿宋_GB2312"/>
                <w:color w:val="000000"/>
                <w:sz w:val="18"/>
                <w:szCs w:val="18"/>
              </w:rPr>
            </w:pPr>
          </w:p>
        </w:tc>
        <w:tc>
          <w:tcPr>
            <w:tcW w:w="551" w:type="dxa"/>
            <w:vMerge w:val="continue"/>
            <w:noWrap w:val="0"/>
            <w:vAlign w:val="center"/>
          </w:tcPr>
          <w:p>
            <w:pPr>
              <w:spacing w:line="400" w:lineRule="exact"/>
              <w:rPr>
                <w:rFonts w:hint="eastAsia" w:ascii="仿宋_GB2312" w:hAnsi="宋体" w:eastAsia="仿宋_GB2312"/>
                <w:color w:val="000000"/>
                <w:sz w:val="18"/>
                <w:szCs w:val="18"/>
              </w:rPr>
            </w:pPr>
          </w:p>
        </w:tc>
        <w:tc>
          <w:tcPr>
            <w:tcW w:w="720" w:type="dxa"/>
            <w:vMerge w:val="continue"/>
            <w:noWrap w:val="0"/>
            <w:vAlign w:val="center"/>
          </w:tcPr>
          <w:p>
            <w:pPr>
              <w:spacing w:line="40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spacing w:line="440" w:lineRule="exact"/>
              <w:rPr>
                <w:rFonts w:hint="eastAsia" w:ascii="仿宋_GB2312" w:hAnsi="宋体" w:eastAsia="仿宋_GB2312"/>
                <w:color w:val="000000"/>
                <w:sz w:val="18"/>
                <w:szCs w:val="18"/>
              </w:rPr>
            </w:pPr>
          </w:p>
          <w:p>
            <w:pPr>
              <w:spacing w:line="440" w:lineRule="exact"/>
              <w:rPr>
                <w:rFonts w:hint="eastAsia" w:ascii="仿宋_GB2312" w:hAnsi="宋体" w:eastAsia="仿宋_GB2312"/>
                <w:color w:val="000000"/>
                <w:sz w:val="18"/>
                <w:szCs w:val="18"/>
              </w:rPr>
            </w:pPr>
          </w:p>
          <w:p>
            <w:pPr>
              <w:spacing w:line="440" w:lineRule="exact"/>
              <w:rPr>
                <w:rFonts w:hint="eastAsia" w:ascii="仿宋_GB2312" w:hAnsi="宋体" w:eastAsia="仿宋_GB2312"/>
                <w:color w:val="000000"/>
                <w:sz w:val="18"/>
                <w:szCs w:val="18"/>
              </w:rPr>
            </w:pPr>
          </w:p>
          <w:p>
            <w:pPr>
              <w:spacing w:line="440" w:lineRule="exact"/>
              <w:rPr>
                <w:rFonts w:hint="eastAsia" w:ascii="仿宋_GB2312" w:hAnsi="宋体" w:eastAsia="仿宋_GB2312"/>
                <w:color w:val="000000"/>
                <w:sz w:val="18"/>
                <w:szCs w:val="18"/>
              </w:rPr>
            </w:pPr>
          </w:p>
          <w:p>
            <w:pPr>
              <w:spacing w:line="440" w:lineRule="exact"/>
            </w:pPr>
            <w:r>
              <w:rPr>
                <w:rFonts w:hint="eastAsia" w:ascii="仿宋_GB2312" w:hAnsi="宋体" w:eastAsia="仿宋_GB2312"/>
                <w:color w:val="000000"/>
                <w:sz w:val="18"/>
                <w:szCs w:val="18"/>
              </w:rPr>
              <w:t>县住建局</w:t>
            </w:r>
          </w:p>
        </w:tc>
        <w:tc>
          <w:tcPr>
            <w:tcW w:w="1246" w:type="dxa"/>
            <w:vMerge w:val="restart"/>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spacing w:line="440" w:lineRule="exact"/>
              <w:jc w:val="center"/>
              <w:rPr>
                <w:rFonts w:hint="eastAsia" w:ascii="仿宋_GB2312" w:hAnsi="宋体" w:eastAsia="仿宋_GB2312"/>
                <w:color w:val="000000"/>
                <w:sz w:val="18"/>
                <w:szCs w:val="18"/>
              </w:rPr>
            </w:pPr>
          </w:p>
        </w:tc>
        <w:tc>
          <w:tcPr>
            <w:tcW w:w="1274"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noWrap w:val="0"/>
            <w:vAlign w:val="center"/>
          </w:tcPr>
          <w:p>
            <w:pPr>
              <w:spacing w:line="440" w:lineRule="exact"/>
              <w:rPr>
                <w:rFonts w:hint="eastAsia" w:ascii="仿宋_GB2312" w:hAnsi="宋体" w:eastAsia="仿宋_GB2312"/>
                <w:color w:val="000000"/>
                <w:sz w:val="18"/>
                <w:szCs w:val="18"/>
              </w:rPr>
            </w:pPr>
          </w:p>
        </w:tc>
        <w:tc>
          <w:tcPr>
            <w:tcW w:w="1080" w:type="dxa"/>
            <w:vMerge w:val="continue"/>
            <w:noWrap w:val="0"/>
            <w:vAlign w:val="center"/>
          </w:tcPr>
          <w:p>
            <w:pPr>
              <w:spacing w:line="440" w:lineRule="exact"/>
              <w:rPr>
                <w:rFonts w:hint="eastAsia" w:ascii="仿宋_GB2312" w:hAnsi="宋体" w:eastAsia="仿宋_GB2312"/>
                <w:color w:val="000000"/>
                <w:sz w:val="18"/>
                <w:szCs w:val="18"/>
              </w:rPr>
            </w:pPr>
          </w:p>
        </w:tc>
        <w:tc>
          <w:tcPr>
            <w:tcW w:w="1080" w:type="dxa"/>
            <w:vMerge w:val="continue"/>
            <w:noWrap w:val="0"/>
            <w:vAlign w:val="top"/>
          </w:tcPr>
          <w:p>
            <w:pPr>
              <w:spacing w:line="440" w:lineRule="exact"/>
              <w:rPr>
                <w:rFonts w:hint="eastAsia" w:ascii="仿宋_GB2312" w:hAnsi="宋体" w:eastAsia="仿宋_GB2312"/>
                <w:color w:val="000000"/>
                <w:sz w:val="18"/>
                <w:szCs w:val="18"/>
              </w:rPr>
            </w:pPr>
          </w:p>
        </w:tc>
        <w:tc>
          <w:tcPr>
            <w:tcW w:w="1246" w:type="dxa"/>
            <w:vMerge w:val="continue"/>
            <w:noWrap w:val="0"/>
            <w:vAlign w:val="center"/>
          </w:tcPr>
          <w:p>
            <w:pPr>
              <w:spacing w:line="440" w:lineRule="exact"/>
              <w:rPr>
                <w:rFonts w:hint="eastAsia" w:ascii="仿宋_GB2312" w:hAnsi="宋体" w:eastAsia="仿宋_GB2312"/>
                <w:color w:val="000000"/>
                <w:sz w:val="18"/>
                <w:szCs w:val="18"/>
              </w:rPr>
            </w:pPr>
          </w:p>
        </w:tc>
        <w:tc>
          <w:tcPr>
            <w:tcW w:w="720" w:type="dxa"/>
            <w:vMerge w:val="continue"/>
            <w:noWrap w:val="0"/>
            <w:vAlign w:val="center"/>
          </w:tcPr>
          <w:p>
            <w:pPr>
              <w:spacing w:line="440" w:lineRule="exact"/>
              <w:rPr>
                <w:rFonts w:hint="eastAsia" w:ascii="仿宋_GB2312" w:hAnsi="宋体" w:eastAsia="仿宋_GB2312"/>
                <w:color w:val="000000"/>
                <w:sz w:val="18"/>
                <w:szCs w:val="18"/>
              </w:rPr>
            </w:pPr>
          </w:p>
        </w:tc>
        <w:tc>
          <w:tcPr>
            <w:tcW w:w="709" w:type="dxa"/>
            <w:vMerge w:val="continue"/>
            <w:noWrap w:val="0"/>
            <w:vAlign w:val="center"/>
          </w:tcPr>
          <w:p>
            <w:pPr>
              <w:spacing w:line="440" w:lineRule="exact"/>
              <w:rPr>
                <w:rFonts w:hint="eastAsia" w:ascii="仿宋_GB2312" w:hAnsi="宋体" w:eastAsia="仿宋_GB2312"/>
                <w:color w:val="000000"/>
                <w:sz w:val="18"/>
                <w:szCs w:val="18"/>
              </w:rPr>
            </w:pPr>
          </w:p>
        </w:tc>
        <w:tc>
          <w:tcPr>
            <w:tcW w:w="551" w:type="dxa"/>
            <w:vMerge w:val="continue"/>
            <w:noWrap w:val="0"/>
            <w:vAlign w:val="center"/>
          </w:tcPr>
          <w:p>
            <w:pPr>
              <w:spacing w:line="440" w:lineRule="exact"/>
              <w:rPr>
                <w:rFonts w:hint="eastAsia" w:ascii="仿宋_GB2312" w:hAnsi="宋体" w:eastAsia="仿宋_GB2312"/>
                <w:color w:val="000000"/>
                <w:sz w:val="18"/>
                <w:szCs w:val="18"/>
              </w:rPr>
            </w:pPr>
          </w:p>
        </w:tc>
        <w:tc>
          <w:tcPr>
            <w:tcW w:w="720" w:type="dxa"/>
            <w:vMerge w:val="continue"/>
            <w:noWrap w:val="0"/>
            <w:vAlign w:val="center"/>
          </w:tcPr>
          <w:p>
            <w:pPr>
              <w:spacing w:line="4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spacing w:line="440" w:lineRule="exact"/>
              <w:jc w:val="center"/>
              <w:rPr>
                <w:rFonts w:hint="eastAsia" w:ascii="仿宋_GB2312" w:hAnsi="宋体" w:eastAsia="仿宋_GB2312"/>
                <w:color w:val="000000"/>
                <w:sz w:val="18"/>
                <w:szCs w:val="18"/>
              </w:rPr>
            </w:pPr>
          </w:p>
        </w:tc>
        <w:tc>
          <w:tcPr>
            <w:tcW w:w="1274"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noWrap w:val="0"/>
            <w:vAlign w:val="center"/>
          </w:tcPr>
          <w:p>
            <w:pPr>
              <w:spacing w:line="440" w:lineRule="exact"/>
              <w:rPr>
                <w:rFonts w:hint="eastAsia" w:ascii="仿宋_GB2312" w:hAnsi="宋体" w:eastAsia="仿宋_GB2312"/>
                <w:color w:val="000000"/>
                <w:sz w:val="18"/>
                <w:szCs w:val="18"/>
              </w:rPr>
            </w:pPr>
          </w:p>
        </w:tc>
        <w:tc>
          <w:tcPr>
            <w:tcW w:w="1080" w:type="dxa"/>
            <w:vMerge w:val="continue"/>
            <w:noWrap w:val="0"/>
            <w:vAlign w:val="center"/>
          </w:tcPr>
          <w:p>
            <w:pPr>
              <w:spacing w:line="440" w:lineRule="exact"/>
              <w:rPr>
                <w:rFonts w:hint="eastAsia" w:ascii="仿宋_GB2312" w:hAnsi="宋体" w:eastAsia="仿宋_GB2312"/>
                <w:color w:val="000000"/>
                <w:sz w:val="18"/>
                <w:szCs w:val="18"/>
              </w:rPr>
            </w:pPr>
          </w:p>
        </w:tc>
        <w:tc>
          <w:tcPr>
            <w:tcW w:w="1080" w:type="dxa"/>
            <w:vMerge w:val="continue"/>
            <w:noWrap w:val="0"/>
            <w:vAlign w:val="top"/>
          </w:tcPr>
          <w:p>
            <w:pPr>
              <w:spacing w:line="440" w:lineRule="exact"/>
              <w:rPr>
                <w:rFonts w:hint="eastAsia" w:ascii="仿宋_GB2312" w:hAnsi="宋体" w:eastAsia="仿宋_GB2312"/>
                <w:color w:val="000000"/>
                <w:sz w:val="18"/>
                <w:szCs w:val="18"/>
              </w:rPr>
            </w:pPr>
          </w:p>
        </w:tc>
        <w:tc>
          <w:tcPr>
            <w:tcW w:w="1246" w:type="dxa"/>
            <w:vMerge w:val="continue"/>
            <w:noWrap w:val="0"/>
            <w:vAlign w:val="center"/>
          </w:tcPr>
          <w:p>
            <w:pPr>
              <w:spacing w:line="440" w:lineRule="exact"/>
              <w:rPr>
                <w:rFonts w:hint="eastAsia" w:ascii="仿宋_GB2312" w:hAnsi="宋体" w:eastAsia="仿宋_GB2312"/>
                <w:color w:val="000000"/>
                <w:sz w:val="18"/>
                <w:szCs w:val="18"/>
              </w:rPr>
            </w:pPr>
          </w:p>
        </w:tc>
        <w:tc>
          <w:tcPr>
            <w:tcW w:w="720" w:type="dxa"/>
            <w:vMerge w:val="continue"/>
            <w:noWrap w:val="0"/>
            <w:vAlign w:val="center"/>
          </w:tcPr>
          <w:p>
            <w:pPr>
              <w:spacing w:line="440" w:lineRule="exact"/>
              <w:rPr>
                <w:rFonts w:hint="eastAsia" w:ascii="仿宋_GB2312" w:hAnsi="宋体" w:eastAsia="仿宋_GB2312"/>
                <w:color w:val="000000"/>
                <w:sz w:val="18"/>
                <w:szCs w:val="18"/>
              </w:rPr>
            </w:pPr>
          </w:p>
        </w:tc>
        <w:tc>
          <w:tcPr>
            <w:tcW w:w="709" w:type="dxa"/>
            <w:vMerge w:val="continue"/>
            <w:noWrap w:val="0"/>
            <w:vAlign w:val="center"/>
          </w:tcPr>
          <w:p>
            <w:pPr>
              <w:spacing w:line="440" w:lineRule="exact"/>
              <w:rPr>
                <w:rFonts w:hint="eastAsia" w:ascii="仿宋_GB2312" w:hAnsi="宋体" w:eastAsia="仿宋_GB2312"/>
                <w:color w:val="000000"/>
                <w:sz w:val="18"/>
                <w:szCs w:val="18"/>
              </w:rPr>
            </w:pPr>
          </w:p>
        </w:tc>
        <w:tc>
          <w:tcPr>
            <w:tcW w:w="551" w:type="dxa"/>
            <w:vMerge w:val="continue"/>
            <w:noWrap w:val="0"/>
            <w:vAlign w:val="center"/>
          </w:tcPr>
          <w:p>
            <w:pPr>
              <w:spacing w:line="440" w:lineRule="exact"/>
              <w:rPr>
                <w:rFonts w:hint="eastAsia" w:ascii="仿宋_GB2312" w:hAnsi="宋体" w:eastAsia="仿宋_GB2312"/>
                <w:color w:val="000000"/>
                <w:sz w:val="18"/>
                <w:szCs w:val="18"/>
              </w:rPr>
            </w:pPr>
          </w:p>
        </w:tc>
        <w:tc>
          <w:tcPr>
            <w:tcW w:w="720" w:type="dxa"/>
            <w:vMerge w:val="continue"/>
            <w:noWrap w:val="0"/>
            <w:vAlign w:val="center"/>
          </w:tcPr>
          <w:p>
            <w:pPr>
              <w:spacing w:line="4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spacing w:line="440" w:lineRule="exact"/>
              <w:rPr>
                <w:rFonts w:hint="eastAsia" w:ascii="仿宋_GB2312" w:hAnsi="宋体" w:eastAsia="仿宋_GB2312"/>
                <w:color w:val="000000"/>
                <w:sz w:val="18"/>
                <w:szCs w:val="18"/>
              </w:rPr>
            </w:pPr>
          </w:p>
          <w:p>
            <w:pPr>
              <w:spacing w:line="440" w:lineRule="exact"/>
              <w:rPr>
                <w:rFonts w:hint="eastAsia" w:ascii="仿宋_GB2312" w:hAnsi="宋体" w:eastAsia="仿宋_GB2312"/>
                <w:color w:val="000000"/>
                <w:sz w:val="18"/>
                <w:szCs w:val="18"/>
              </w:rPr>
            </w:pPr>
          </w:p>
          <w:p>
            <w:pPr>
              <w:spacing w:line="440" w:lineRule="exact"/>
              <w:rPr>
                <w:rFonts w:hint="eastAsia" w:ascii="仿宋_GB2312" w:hAnsi="宋体" w:eastAsia="仿宋_GB2312"/>
                <w:color w:val="000000"/>
                <w:sz w:val="18"/>
                <w:szCs w:val="18"/>
              </w:rPr>
            </w:pPr>
          </w:p>
          <w:p>
            <w:pPr>
              <w:spacing w:line="440" w:lineRule="exact"/>
              <w:rPr>
                <w:rFonts w:hint="eastAsia" w:ascii="仿宋_GB2312" w:hAnsi="宋体" w:eastAsia="仿宋_GB2312"/>
                <w:color w:val="000000"/>
                <w:sz w:val="18"/>
                <w:szCs w:val="18"/>
              </w:rPr>
            </w:pPr>
          </w:p>
          <w:p>
            <w:pPr>
              <w:spacing w:line="440" w:lineRule="exact"/>
            </w:pPr>
            <w:r>
              <w:rPr>
                <w:rFonts w:hint="eastAsia" w:ascii="仿宋_GB2312" w:hAnsi="宋体" w:eastAsia="仿宋_GB2312"/>
                <w:color w:val="000000"/>
                <w:sz w:val="18"/>
                <w:szCs w:val="18"/>
              </w:rPr>
              <w:t>县住建局</w:t>
            </w:r>
          </w:p>
        </w:tc>
        <w:tc>
          <w:tcPr>
            <w:tcW w:w="1246" w:type="dxa"/>
            <w:vMerge w:val="restart"/>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spacing w:line="440" w:lineRule="exact"/>
              <w:jc w:val="center"/>
              <w:rPr>
                <w:rFonts w:hint="eastAsia" w:ascii="仿宋_GB2312" w:hAnsi="宋体" w:eastAsia="仿宋_GB2312"/>
                <w:color w:val="000000"/>
                <w:sz w:val="18"/>
                <w:szCs w:val="18"/>
              </w:rPr>
            </w:pPr>
          </w:p>
        </w:tc>
        <w:tc>
          <w:tcPr>
            <w:tcW w:w="1274" w:type="dxa"/>
            <w:noWrap w:val="0"/>
            <w:vAlign w:val="center"/>
          </w:tcPr>
          <w:p>
            <w:pPr>
              <w:spacing w:line="4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noWrap w:val="0"/>
            <w:vAlign w:val="center"/>
          </w:tcPr>
          <w:p>
            <w:pPr>
              <w:spacing w:line="4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noWrap w:val="0"/>
            <w:vAlign w:val="center"/>
          </w:tcPr>
          <w:p>
            <w:pPr>
              <w:spacing w:line="440" w:lineRule="exact"/>
              <w:rPr>
                <w:rFonts w:hint="eastAsia" w:ascii="仿宋_GB2312" w:hAnsi="宋体" w:eastAsia="仿宋_GB2312"/>
                <w:color w:val="000000"/>
                <w:sz w:val="18"/>
                <w:szCs w:val="18"/>
              </w:rPr>
            </w:pPr>
          </w:p>
        </w:tc>
        <w:tc>
          <w:tcPr>
            <w:tcW w:w="1080" w:type="dxa"/>
            <w:vMerge w:val="continue"/>
            <w:noWrap w:val="0"/>
            <w:vAlign w:val="center"/>
          </w:tcPr>
          <w:p>
            <w:pPr>
              <w:spacing w:line="440" w:lineRule="exact"/>
              <w:rPr>
                <w:rFonts w:hint="eastAsia" w:ascii="仿宋_GB2312" w:hAnsi="宋体" w:eastAsia="仿宋_GB2312"/>
                <w:color w:val="000000"/>
                <w:sz w:val="18"/>
                <w:szCs w:val="18"/>
              </w:rPr>
            </w:pPr>
          </w:p>
        </w:tc>
        <w:tc>
          <w:tcPr>
            <w:tcW w:w="1080" w:type="dxa"/>
            <w:vMerge w:val="continue"/>
            <w:noWrap w:val="0"/>
            <w:vAlign w:val="top"/>
          </w:tcPr>
          <w:p>
            <w:pPr>
              <w:spacing w:line="440" w:lineRule="exact"/>
              <w:rPr>
                <w:rFonts w:hint="eastAsia" w:ascii="仿宋_GB2312" w:hAnsi="宋体" w:eastAsia="仿宋_GB2312"/>
                <w:color w:val="000000"/>
                <w:sz w:val="18"/>
                <w:szCs w:val="18"/>
              </w:rPr>
            </w:pPr>
          </w:p>
        </w:tc>
        <w:tc>
          <w:tcPr>
            <w:tcW w:w="1246" w:type="dxa"/>
            <w:vMerge w:val="continue"/>
            <w:noWrap w:val="0"/>
            <w:vAlign w:val="center"/>
          </w:tcPr>
          <w:p>
            <w:pPr>
              <w:spacing w:line="440" w:lineRule="exact"/>
              <w:rPr>
                <w:rFonts w:hint="eastAsia" w:ascii="仿宋_GB2312" w:hAnsi="宋体" w:eastAsia="仿宋_GB2312"/>
                <w:color w:val="000000"/>
                <w:sz w:val="18"/>
                <w:szCs w:val="18"/>
              </w:rPr>
            </w:pPr>
          </w:p>
        </w:tc>
        <w:tc>
          <w:tcPr>
            <w:tcW w:w="720" w:type="dxa"/>
            <w:vMerge w:val="continue"/>
            <w:noWrap w:val="0"/>
            <w:vAlign w:val="center"/>
          </w:tcPr>
          <w:p>
            <w:pPr>
              <w:spacing w:line="440" w:lineRule="exact"/>
              <w:rPr>
                <w:rFonts w:hint="eastAsia" w:ascii="仿宋_GB2312" w:hAnsi="宋体" w:eastAsia="仿宋_GB2312"/>
                <w:color w:val="000000"/>
                <w:sz w:val="18"/>
                <w:szCs w:val="18"/>
              </w:rPr>
            </w:pPr>
          </w:p>
        </w:tc>
        <w:tc>
          <w:tcPr>
            <w:tcW w:w="709" w:type="dxa"/>
            <w:vMerge w:val="continue"/>
            <w:noWrap w:val="0"/>
            <w:vAlign w:val="center"/>
          </w:tcPr>
          <w:p>
            <w:pPr>
              <w:spacing w:line="440" w:lineRule="exact"/>
              <w:rPr>
                <w:rFonts w:hint="eastAsia" w:ascii="仿宋_GB2312" w:hAnsi="宋体" w:eastAsia="仿宋_GB2312"/>
                <w:color w:val="000000"/>
                <w:sz w:val="18"/>
                <w:szCs w:val="18"/>
              </w:rPr>
            </w:pPr>
          </w:p>
        </w:tc>
        <w:tc>
          <w:tcPr>
            <w:tcW w:w="551" w:type="dxa"/>
            <w:vMerge w:val="continue"/>
            <w:noWrap w:val="0"/>
            <w:vAlign w:val="center"/>
          </w:tcPr>
          <w:p>
            <w:pPr>
              <w:spacing w:line="440" w:lineRule="exact"/>
              <w:rPr>
                <w:rFonts w:hint="eastAsia" w:ascii="仿宋_GB2312" w:hAnsi="宋体" w:eastAsia="仿宋_GB2312"/>
                <w:color w:val="000000"/>
                <w:sz w:val="18"/>
                <w:szCs w:val="18"/>
              </w:rPr>
            </w:pPr>
          </w:p>
        </w:tc>
        <w:tc>
          <w:tcPr>
            <w:tcW w:w="720" w:type="dxa"/>
            <w:vMerge w:val="continue"/>
            <w:noWrap w:val="0"/>
            <w:vAlign w:val="center"/>
          </w:tcPr>
          <w:p>
            <w:pPr>
              <w:spacing w:line="4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top"/>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top"/>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top"/>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top"/>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noWrap w:val="0"/>
            <w:vAlign w:val="center"/>
          </w:tcPr>
          <w:p>
            <w:pPr>
              <w:spacing w:line="240" w:lineRule="exact"/>
              <w:rPr>
                <w:rFonts w:hint="eastAsia" w:ascii="仿宋_GB2312" w:hAnsi="宋体" w:eastAsia="仿宋_GB2312"/>
                <w:color w:val="000000"/>
                <w:sz w:val="18"/>
                <w:szCs w:val="18"/>
              </w:rPr>
            </w:pP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noWrap w:val="0"/>
            <w:vAlign w:val="center"/>
          </w:tcPr>
          <w:p>
            <w:pPr>
              <w:spacing w:line="240" w:lineRule="exact"/>
              <w:rPr>
                <w:rFonts w:hint="eastAsia" w:ascii="仿宋_GB2312" w:hAnsi="宋体" w:eastAsia="仿宋_GB2312"/>
                <w:color w:val="000000"/>
                <w:sz w:val="18"/>
                <w:szCs w:val="18"/>
              </w:rPr>
            </w:pP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noWrap w:val="0"/>
            <w:vAlign w:val="center"/>
          </w:tcPr>
          <w:p>
            <w:pPr>
              <w:spacing w:line="240" w:lineRule="exact"/>
              <w:jc w:val="center"/>
              <w:rPr>
                <w:rFonts w:hint="eastAsia" w:ascii="仿宋_GB2312" w:hAnsi="宋体" w:eastAsia="仿宋_GB2312"/>
                <w:color w:val="000000"/>
                <w:sz w:val="18"/>
                <w:szCs w:val="18"/>
              </w:rPr>
            </w:pP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noWrap w:val="0"/>
            <w:vAlign w:val="center"/>
          </w:tcPr>
          <w:p>
            <w:pPr>
              <w:spacing w:line="240" w:lineRule="exact"/>
              <w:rPr>
                <w:rFonts w:hint="eastAsia" w:ascii="仿宋_GB2312" w:hAnsi="宋体" w:eastAsia="仿宋_GB2312"/>
                <w:color w:val="000000"/>
                <w:sz w:val="18"/>
                <w:szCs w:val="18"/>
              </w:rPr>
            </w:pP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top"/>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r>
              <w:rPr>
                <w:rFonts w:hint="eastAsia" w:ascii="仿宋_GB2312" w:hAnsi="宋体" w:eastAsia="仿宋_GB2312"/>
                <w:color w:val="000000"/>
                <w:sz w:val="18"/>
                <w:szCs w:val="18"/>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top"/>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top"/>
          </w:tcPr>
          <w:p>
            <w:pPr>
              <w:spacing w:line="240" w:lineRule="exact"/>
              <w:rPr>
                <w:rFonts w:hint="eastAsia" w:ascii="仿宋_GB2312" w:hAnsi="宋体" w:eastAsia="仿宋_GB2312"/>
                <w:color w:val="000000"/>
                <w:sz w:val="18"/>
                <w:szCs w:val="18"/>
              </w:rPr>
            </w:pPr>
          </w:p>
        </w:tc>
        <w:tc>
          <w:tcPr>
            <w:tcW w:w="1246"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c>
          <w:tcPr>
            <w:tcW w:w="709" w:type="dxa"/>
            <w:vMerge w:val="continue"/>
            <w:noWrap w:val="0"/>
            <w:vAlign w:val="center"/>
          </w:tcPr>
          <w:p>
            <w:pPr>
              <w:spacing w:line="240" w:lineRule="exact"/>
              <w:rPr>
                <w:rFonts w:hint="eastAsia" w:ascii="仿宋_GB2312" w:hAnsi="宋体" w:eastAsia="仿宋_GB2312"/>
                <w:color w:val="000000"/>
                <w:sz w:val="18"/>
                <w:szCs w:val="18"/>
              </w:rPr>
            </w:pPr>
          </w:p>
        </w:tc>
        <w:tc>
          <w:tcPr>
            <w:tcW w:w="551"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spacing w:line="2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top"/>
          </w:tcPr>
          <w:p>
            <w:pPr>
              <w:spacing w:line="240" w:lineRule="exact"/>
              <w:rPr>
                <w:rFonts w:hint="eastAsia" w:ascii="仿宋_GB2312" w:hAnsi="宋体" w:eastAsia="仿宋_GB2312"/>
                <w:color w:val="000000"/>
                <w:sz w:val="18"/>
                <w:szCs w:val="18"/>
              </w:rPr>
            </w:pPr>
          </w:p>
        </w:tc>
        <w:tc>
          <w:tcPr>
            <w:tcW w:w="1246"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c>
          <w:tcPr>
            <w:tcW w:w="709" w:type="dxa"/>
            <w:vMerge w:val="continue"/>
            <w:noWrap w:val="0"/>
            <w:vAlign w:val="center"/>
          </w:tcPr>
          <w:p>
            <w:pPr>
              <w:spacing w:line="240" w:lineRule="exact"/>
              <w:rPr>
                <w:rFonts w:hint="eastAsia" w:ascii="仿宋_GB2312" w:hAnsi="宋体" w:eastAsia="仿宋_GB2312"/>
                <w:color w:val="000000"/>
                <w:sz w:val="18"/>
                <w:szCs w:val="18"/>
              </w:rPr>
            </w:pPr>
          </w:p>
        </w:tc>
        <w:tc>
          <w:tcPr>
            <w:tcW w:w="551"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spacing w:line="2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top"/>
          </w:tcPr>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rPr>
                <w:rFonts w:hint="eastAsia" w:ascii="仿宋_GB2312" w:hAnsi="宋体" w:eastAsia="仿宋_GB2312"/>
                <w:color w:val="000000"/>
                <w:sz w:val="18"/>
                <w:szCs w:val="18"/>
              </w:rPr>
            </w:pPr>
          </w:p>
          <w:p>
            <w:pPr>
              <w:spacing w:line="240" w:lineRule="exact"/>
            </w:pPr>
            <w:r>
              <w:rPr>
                <w:rFonts w:hint="eastAsia" w:ascii="仿宋_GB2312" w:hAnsi="宋体" w:eastAsia="仿宋_GB2312"/>
                <w:color w:val="000000"/>
                <w:sz w:val="18"/>
                <w:szCs w:val="18"/>
              </w:rPr>
              <w:t>县住建局</w:t>
            </w:r>
          </w:p>
        </w:tc>
        <w:tc>
          <w:tcPr>
            <w:tcW w:w="1246" w:type="dxa"/>
            <w:vMerge w:val="restart"/>
            <w:noWrap w:val="0"/>
            <w:vAlign w:val="center"/>
          </w:tcPr>
          <w:p>
            <w:pPr>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spacing w:line="240" w:lineRule="exact"/>
              <w:rPr>
                <w:rFonts w:hint="eastAsia" w:ascii="仿宋_GB2312" w:hAnsi="宋体" w:eastAsia="仿宋_GB2312"/>
                <w:color w:val="000000"/>
                <w:sz w:val="18"/>
                <w:szCs w:val="18"/>
              </w:rPr>
            </w:pPr>
          </w:p>
        </w:tc>
        <w:tc>
          <w:tcPr>
            <w:tcW w:w="1246"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c>
          <w:tcPr>
            <w:tcW w:w="709" w:type="dxa"/>
            <w:vMerge w:val="continue"/>
            <w:noWrap w:val="0"/>
            <w:vAlign w:val="center"/>
          </w:tcPr>
          <w:p>
            <w:pPr>
              <w:spacing w:line="240" w:lineRule="exact"/>
              <w:rPr>
                <w:rFonts w:hint="eastAsia" w:ascii="仿宋_GB2312" w:hAnsi="宋体" w:eastAsia="仿宋_GB2312"/>
                <w:color w:val="000000"/>
                <w:sz w:val="18"/>
                <w:szCs w:val="18"/>
              </w:rPr>
            </w:pPr>
          </w:p>
        </w:tc>
        <w:tc>
          <w:tcPr>
            <w:tcW w:w="551"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9" w:type="dxa"/>
            <w:noWrap w:val="0"/>
            <w:vAlign w:val="center"/>
          </w:tcPr>
          <w:p>
            <w:pPr>
              <w:spacing w:line="24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c>
          <w:tcPr>
            <w:tcW w:w="1274" w:type="dxa"/>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noWrap w:val="0"/>
            <w:vAlign w:val="center"/>
          </w:tcPr>
          <w:p>
            <w:pPr>
              <w:spacing w:line="22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spacing w:line="240" w:lineRule="exact"/>
              <w:rPr>
                <w:rFonts w:hint="eastAsia" w:ascii="仿宋_GB2312" w:hAnsi="宋体" w:eastAsia="仿宋_GB2312"/>
                <w:color w:val="000000"/>
                <w:sz w:val="18"/>
                <w:szCs w:val="18"/>
              </w:rPr>
            </w:pPr>
          </w:p>
        </w:tc>
        <w:tc>
          <w:tcPr>
            <w:tcW w:w="1080" w:type="dxa"/>
            <w:vMerge w:val="continue"/>
            <w:noWrap w:val="0"/>
            <w:vAlign w:val="center"/>
          </w:tcPr>
          <w:p>
            <w:pPr>
              <w:spacing w:line="240" w:lineRule="exact"/>
              <w:rPr>
                <w:rFonts w:hint="eastAsia" w:ascii="仿宋_GB2312" w:hAnsi="宋体" w:eastAsia="仿宋_GB2312"/>
                <w:color w:val="000000"/>
                <w:sz w:val="18"/>
                <w:szCs w:val="18"/>
              </w:rPr>
            </w:pPr>
          </w:p>
        </w:tc>
        <w:tc>
          <w:tcPr>
            <w:tcW w:w="1246"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c>
          <w:tcPr>
            <w:tcW w:w="709" w:type="dxa"/>
            <w:vMerge w:val="continue"/>
            <w:noWrap w:val="0"/>
            <w:vAlign w:val="center"/>
          </w:tcPr>
          <w:p>
            <w:pPr>
              <w:spacing w:line="240" w:lineRule="exact"/>
              <w:rPr>
                <w:rFonts w:hint="eastAsia" w:ascii="仿宋_GB2312" w:hAnsi="宋体" w:eastAsia="仿宋_GB2312"/>
                <w:color w:val="000000"/>
                <w:sz w:val="18"/>
                <w:szCs w:val="18"/>
              </w:rPr>
            </w:pPr>
          </w:p>
        </w:tc>
        <w:tc>
          <w:tcPr>
            <w:tcW w:w="551" w:type="dxa"/>
            <w:vMerge w:val="continue"/>
            <w:noWrap w:val="0"/>
            <w:vAlign w:val="center"/>
          </w:tcPr>
          <w:p>
            <w:pPr>
              <w:spacing w:line="240" w:lineRule="exact"/>
              <w:rPr>
                <w:rFonts w:hint="eastAsia" w:ascii="仿宋_GB2312" w:hAnsi="宋体" w:eastAsia="仿宋_GB2312"/>
                <w:color w:val="000000"/>
                <w:sz w:val="18"/>
                <w:szCs w:val="18"/>
              </w:rPr>
            </w:pPr>
          </w:p>
        </w:tc>
        <w:tc>
          <w:tcPr>
            <w:tcW w:w="720" w:type="dxa"/>
            <w:vMerge w:val="continue"/>
            <w:noWrap w:val="0"/>
            <w:vAlign w:val="center"/>
          </w:tcPr>
          <w:p>
            <w:pPr>
              <w:spacing w:line="240" w:lineRule="exact"/>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CF70E8"/>
    <w:rsid w:val="794C6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2021-12-07T08:31:00Z</dcterms:created>
  <dc:creator>Administrator</dc:creator>
  <cp:lastModifiedBy>Wxc</cp:lastModifiedBy>
  <dcterms:modified xsi:type="dcterms:W3CDTF">2021-12-09T01:32:06Z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AA802865BBE24882B519E60EAD8427C4</vt:lpwstr>
  </property>
</Properties>
</file>