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2"/>
      <w:r>
        <w:rPr>
          <w:rFonts w:hint="eastAsia" w:ascii="方正小标宋_GBK" w:hAnsi="方正小标宋_GBK" w:eastAsia="方正小标宋_GBK"/>
          <w:b w:val="0"/>
          <w:bCs w:val="0"/>
          <w:sz w:val="30"/>
          <w:lang w:val="en-US" w:eastAsia="zh-CN"/>
        </w:rPr>
        <w:t>上犹县</w:t>
      </w:r>
      <w:bookmarkStart w:id="1" w:name="_GoBack"/>
      <w:bookmarkEnd w:id="1"/>
      <w:r>
        <w:rPr>
          <w:rFonts w:hint="eastAsia" w:ascii="方正小标宋_GBK" w:hAnsi="方正小标宋_GBK" w:eastAsia="方正小标宋_GBK"/>
          <w:b w:val="0"/>
          <w:bCs w:val="0"/>
          <w:sz w:val="30"/>
        </w:rPr>
        <w:t>涉农补贴领域标准目录</w:t>
      </w:r>
      <w:bookmarkEnd w:id="0"/>
    </w:p>
    <w:tbl>
      <w:tblPr>
        <w:tblStyle w:val="3"/>
        <w:tblW w:w="14040" w:type="dxa"/>
        <w:tblInd w:w="0"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spacing w:line="320" w:lineRule="exact"/>
              <w:jc w:val="left"/>
              <w:rPr>
                <w:rFonts w:hint="eastAsia" w:ascii="仿宋_GB2312" w:hAnsi="Times New Roman" w:eastAsia="仿宋_GB2312"/>
                <w:sz w:val="18"/>
                <w:szCs w:val="18"/>
              </w:rPr>
            </w:pPr>
          </w:p>
          <w:p>
            <w:pPr>
              <w:spacing w:line="320" w:lineRule="exact"/>
              <w:jc w:val="left"/>
              <w:rPr>
                <w:rFonts w:hint="eastAsia" w:ascii="仿宋_GB2312" w:hAnsi="Times New Roman" w:eastAsia="仿宋_GB2312"/>
                <w:sz w:val="18"/>
                <w:szCs w:val="18"/>
              </w:rPr>
            </w:pPr>
          </w:p>
          <w:p>
            <w:pPr>
              <w:spacing w:line="320" w:lineRule="exact"/>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仿宋_GB2312" w:hAnsi="Times New Roman" w:eastAsia="仿宋_GB2312"/>
                <w:sz w:val="18"/>
                <w:szCs w:val="18"/>
              </w:rPr>
            </w:pPr>
          </w:p>
          <w:p>
            <w:pPr>
              <w:spacing w:line="320" w:lineRule="exact"/>
              <w:rPr>
                <w:rFonts w:hint="eastAsia" w:ascii="仿宋_GB2312" w:hAnsi="Times New Roman" w:eastAsia="仿宋_GB2312"/>
                <w:sz w:val="18"/>
                <w:szCs w:val="18"/>
              </w:rPr>
            </w:pPr>
          </w:p>
          <w:p>
            <w:pPr>
              <w:spacing w:line="320" w:lineRule="exact"/>
              <w:rPr>
                <w:rFonts w:hint="eastAsia" w:ascii="仿宋_GB2312" w:hAnsi="Times New Roman" w:eastAsia="仿宋_GB2312"/>
                <w:sz w:val="18"/>
                <w:szCs w:val="18"/>
              </w:rPr>
            </w:pPr>
          </w:p>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县农业农村局</w:t>
            </w:r>
          </w:p>
          <w:p>
            <w:pPr>
              <w:spacing w:line="32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noWrap w:val="0"/>
            <w:vAlign w:val="top"/>
          </w:tcPr>
          <w:p>
            <w:pPr>
              <w:spacing w:line="320" w:lineRule="exact"/>
              <w:jc w:val="left"/>
              <w:rPr>
                <w:rFonts w:hint="eastAsia" w:ascii="仿宋_GB2312" w:hAnsi="宋体" w:eastAsia="仿宋_GB2312"/>
                <w:sz w:val="18"/>
                <w:szCs w:val="18"/>
              </w:rPr>
            </w:pPr>
          </w:p>
          <w:p>
            <w:pPr>
              <w:spacing w:line="320" w:lineRule="exact"/>
              <w:jc w:val="left"/>
              <w:rPr>
                <w:rFonts w:hint="eastAsia" w:ascii="仿宋_GB2312" w:hAnsi="宋体" w:eastAsia="仿宋_GB2312"/>
                <w:sz w:val="18"/>
                <w:szCs w:val="18"/>
              </w:rPr>
            </w:pPr>
          </w:p>
          <w:p>
            <w:pPr>
              <w:spacing w:line="320" w:lineRule="exact"/>
              <w:jc w:val="left"/>
              <w:rPr>
                <w:rFonts w:hint="eastAsia" w:ascii="仿宋_GB2312" w:hAnsi="宋体" w:eastAsia="仿宋_GB2312"/>
                <w:sz w:val="18"/>
                <w:szCs w:val="18"/>
              </w:rPr>
            </w:pPr>
          </w:p>
          <w:p>
            <w:pPr>
              <w:spacing w:line="320" w:lineRule="exact"/>
              <w:jc w:val="left"/>
              <w:rPr>
                <w:rFonts w:hint="eastAsia" w:ascii="仿宋_GB2312" w:hAnsi="宋体" w:eastAsia="仿宋_GB2312"/>
                <w:sz w:val="18"/>
                <w:szCs w:val="18"/>
              </w:rPr>
            </w:pPr>
          </w:p>
          <w:p>
            <w:pPr>
              <w:spacing w:line="32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32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仿宋_GB2312" w:hAnsi="Times New Roman" w:eastAsia="仿宋_GB2312"/>
                <w:sz w:val="18"/>
                <w:szCs w:val="18"/>
              </w:rPr>
            </w:pPr>
          </w:p>
          <w:p>
            <w:pPr>
              <w:spacing w:line="320" w:lineRule="exact"/>
              <w:rPr>
                <w:rFonts w:hint="eastAsia" w:ascii="仿宋_GB2312" w:hAnsi="Times New Roman" w:eastAsia="仿宋_GB2312"/>
                <w:sz w:val="18"/>
                <w:szCs w:val="18"/>
              </w:rPr>
            </w:pPr>
          </w:p>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320" w:lineRule="exact"/>
              <w:rPr>
                <w:rFonts w:hint="eastAsia" w:ascii="仿宋_GB2312" w:hAnsi="Times New Roman" w:eastAsia="仿宋_GB2312"/>
                <w:sz w:val="18"/>
                <w:szCs w:val="18"/>
              </w:rPr>
            </w:pPr>
          </w:p>
          <w:p>
            <w:pPr>
              <w:spacing w:line="320" w:lineRule="exact"/>
              <w:rPr>
                <w:rFonts w:hint="eastAsia" w:ascii="仿宋_GB2312" w:hAnsi="Times New Roman" w:eastAsia="仿宋_GB2312"/>
                <w:sz w:val="18"/>
                <w:szCs w:val="18"/>
              </w:rPr>
            </w:pPr>
          </w:p>
          <w:p>
            <w:pPr>
              <w:spacing w:line="320" w:lineRule="exact"/>
            </w:pPr>
            <w:r>
              <w:rPr>
                <w:rFonts w:hint="eastAsia" w:ascii="仿宋_GB2312" w:hAnsi="Times New Roman" w:eastAsia="仿宋_GB2312"/>
                <w:sz w:val="18"/>
                <w:szCs w:val="18"/>
              </w:rPr>
              <w:t>县农业农村局</w:t>
            </w:r>
          </w:p>
        </w:tc>
        <w:tc>
          <w:tcPr>
            <w:tcW w:w="1440" w:type="dxa"/>
            <w:tcBorders>
              <w:top w:val="single" w:color="auto" w:sz="4" w:space="0"/>
              <w:left w:val="nil"/>
              <w:bottom w:val="single" w:color="auto" w:sz="4" w:space="0"/>
              <w:right w:val="single" w:color="auto" w:sz="4" w:space="0"/>
            </w:tcBorders>
            <w:noWrap w:val="0"/>
            <w:vAlign w:val="top"/>
          </w:tcPr>
          <w:p>
            <w:pPr>
              <w:spacing w:line="320" w:lineRule="exact"/>
              <w:jc w:val="left"/>
              <w:rPr>
                <w:rFonts w:hint="eastAsia" w:ascii="仿宋_GB2312" w:hAnsi="宋体" w:eastAsia="仿宋_GB2312"/>
                <w:sz w:val="18"/>
                <w:szCs w:val="18"/>
              </w:rPr>
            </w:pPr>
          </w:p>
          <w:p>
            <w:pPr>
              <w:spacing w:line="320" w:lineRule="exact"/>
              <w:jc w:val="left"/>
              <w:rPr>
                <w:rFonts w:hint="eastAsia" w:ascii="仿宋_GB2312" w:hAnsi="宋体" w:eastAsia="仿宋_GB2312"/>
                <w:sz w:val="18"/>
                <w:szCs w:val="18"/>
              </w:rPr>
            </w:pPr>
          </w:p>
          <w:p>
            <w:pPr>
              <w:spacing w:line="320" w:lineRule="exact"/>
              <w:jc w:val="left"/>
              <w:rPr>
                <w:rFonts w:hint="eastAsia" w:ascii="仿宋_GB2312" w:hAnsi="宋体" w:eastAsia="仿宋_GB2312"/>
                <w:sz w:val="18"/>
                <w:szCs w:val="18"/>
              </w:rPr>
            </w:pPr>
          </w:p>
          <w:p>
            <w:pPr>
              <w:spacing w:line="320" w:lineRule="exact"/>
              <w:jc w:val="left"/>
              <w:rPr>
                <w:rFonts w:hint="eastAsia" w:ascii="仿宋_GB2312" w:hAnsi="宋体" w:eastAsia="仿宋_GB2312"/>
                <w:sz w:val="18"/>
                <w:szCs w:val="18"/>
              </w:rPr>
            </w:pPr>
          </w:p>
          <w:p>
            <w:pPr>
              <w:spacing w:line="32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32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pPr>
            <w:r>
              <w:rPr>
                <w:rFonts w:hint="eastAsia" w:ascii="仿宋_GB2312" w:hAnsi="Times New Roman" w:eastAsia="仿宋_GB2312"/>
                <w:sz w:val="18"/>
                <w:szCs w:val="18"/>
              </w:rPr>
              <w:t>县农业农村局</w:t>
            </w:r>
          </w:p>
        </w:tc>
        <w:tc>
          <w:tcPr>
            <w:tcW w:w="1440" w:type="dxa"/>
            <w:tcBorders>
              <w:top w:val="single" w:color="auto" w:sz="4" w:space="0"/>
              <w:left w:val="nil"/>
              <w:bottom w:val="single" w:color="auto" w:sz="4" w:space="0"/>
              <w:right w:val="single" w:color="auto" w:sz="4" w:space="0"/>
            </w:tcBorders>
            <w:noWrap w:val="0"/>
            <w:vAlign w:val="top"/>
          </w:tcPr>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2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pPr>
            <w:r>
              <w:rPr>
                <w:rFonts w:hint="eastAsia" w:ascii="仿宋_GB2312" w:hAnsi="Times New Roman" w:eastAsia="仿宋_GB2312"/>
                <w:sz w:val="18"/>
                <w:szCs w:val="18"/>
              </w:rPr>
              <w:t>县农业农村局</w:t>
            </w:r>
          </w:p>
        </w:tc>
        <w:tc>
          <w:tcPr>
            <w:tcW w:w="1440" w:type="dxa"/>
            <w:tcBorders>
              <w:top w:val="single" w:color="auto" w:sz="4" w:space="0"/>
              <w:left w:val="nil"/>
              <w:bottom w:val="single" w:color="auto" w:sz="4" w:space="0"/>
              <w:right w:val="single" w:color="auto" w:sz="4" w:space="0"/>
            </w:tcBorders>
            <w:noWrap w:val="0"/>
            <w:vAlign w:val="top"/>
          </w:tcPr>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2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仿宋_GB2312" w:hAnsi="宋体" w:eastAsia="仿宋_GB2312"/>
                <w:sz w:val="18"/>
                <w:szCs w:val="18"/>
              </w:rPr>
            </w:pPr>
            <w:r>
              <w:rPr>
                <w:rFonts w:hint="eastAsia" w:ascii="仿宋_GB2312" w:hAnsi="宋体" w:eastAsia="仿宋_GB2312"/>
                <w:sz w:val="18"/>
                <w:szCs w:val="18"/>
              </w:rPr>
              <w:t>农业资源及生态保护补助资金</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草原禁牧补助与草畜平衡奖励</w:t>
            </w:r>
          </w:p>
        </w:tc>
        <w:tc>
          <w:tcPr>
            <w:tcW w:w="234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《新一轮草原生态保护补助奖励政策实施指导意见（2016-2020）》</w:t>
            </w:r>
          </w:p>
        </w:tc>
        <w:tc>
          <w:tcPr>
            <w:tcW w:w="126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pPr>
            <w:r>
              <w:rPr>
                <w:rFonts w:hint="eastAsia" w:ascii="仿宋_GB2312" w:hAnsi="Times New Roman" w:eastAsia="仿宋_GB2312"/>
                <w:sz w:val="18"/>
                <w:szCs w:val="18"/>
              </w:rPr>
              <w:t>县农业农村局</w:t>
            </w:r>
          </w:p>
        </w:tc>
        <w:tc>
          <w:tcPr>
            <w:tcW w:w="1440" w:type="dxa"/>
            <w:tcBorders>
              <w:top w:val="single" w:color="auto" w:sz="4" w:space="0"/>
              <w:left w:val="nil"/>
              <w:bottom w:val="single" w:color="auto" w:sz="4" w:space="0"/>
              <w:right w:val="single" w:color="auto" w:sz="4" w:space="0"/>
            </w:tcBorders>
            <w:noWrap w:val="0"/>
            <w:vAlign w:val="top"/>
          </w:tcPr>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2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noWrap w:val="0"/>
            <w:vAlign w:val="center"/>
          </w:tcPr>
          <w:p>
            <w:pPr>
              <w:spacing w:line="220" w:lineRule="exact"/>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tcBorders>
              <w:top w:val="single" w:color="auto" w:sz="4" w:space="0"/>
              <w:left w:val="single" w:color="auto" w:sz="4" w:space="0"/>
              <w:bottom w:val="single" w:color="auto" w:sz="4" w:space="0"/>
              <w:right w:val="single" w:color="auto" w:sz="4" w:space="0"/>
            </w:tcBorders>
            <w:noWrap w:val="0"/>
            <w:vAlign w:val="center"/>
          </w:tcPr>
          <w:p>
            <w:pPr>
              <w:spacing w:line="22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noWrap w:val="0"/>
            <w:vAlign w:val="center"/>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noWrap w:val="0"/>
            <w:vAlign w:val="top"/>
          </w:tcPr>
          <w:p>
            <w:pPr>
              <w:spacing w:line="220" w:lineRule="exact"/>
              <w:jc w:val="left"/>
              <w:rPr>
                <w:rFonts w:hint="eastAsia" w:ascii="仿宋_GB2312" w:hAnsi="Times New Roman" w:eastAsia="仿宋_GB2312"/>
                <w:sz w:val="18"/>
                <w:szCs w:val="18"/>
              </w:rPr>
            </w:pPr>
          </w:p>
          <w:p>
            <w:pPr>
              <w:spacing w:line="220" w:lineRule="exact"/>
              <w:jc w:val="left"/>
              <w:rPr>
                <w:rFonts w:hint="eastAsia" w:ascii="仿宋_GB2312" w:hAnsi="Times New Roman" w:eastAsia="仿宋_GB2312"/>
                <w:sz w:val="18"/>
                <w:szCs w:val="18"/>
              </w:rPr>
            </w:pPr>
          </w:p>
          <w:p>
            <w:pPr>
              <w:spacing w:line="220" w:lineRule="exact"/>
              <w:jc w:val="left"/>
              <w:rPr>
                <w:rFonts w:hint="eastAsia" w:ascii="仿宋_GB2312" w:hAnsi="Times New Roman" w:eastAsia="仿宋_GB2312"/>
                <w:sz w:val="18"/>
                <w:szCs w:val="18"/>
              </w:rPr>
            </w:pPr>
          </w:p>
          <w:p>
            <w:pPr>
              <w:spacing w:line="220" w:lineRule="exact"/>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noWrap w:val="0"/>
            <w:vAlign w:val="top"/>
          </w:tcPr>
          <w:p>
            <w:pPr>
              <w:spacing w:line="220" w:lineRule="exact"/>
              <w:rPr>
                <w:rFonts w:hint="eastAsia" w:ascii="仿宋_GB2312" w:hAnsi="Times New Roman" w:eastAsia="仿宋_GB2312"/>
                <w:sz w:val="18"/>
                <w:szCs w:val="18"/>
              </w:rPr>
            </w:pPr>
          </w:p>
          <w:p>
            <w:pPr>
              <w:spacing w:line="220" w:lineRule="exact"/>
              <w:rPr>
                <w:rFonts w:hint="eastAsia" w:ascii="仿宋_GB2312" w:hAnsi="Times New Roman" w:eastAsia="仿宋_GB2312"/>
                <w:sz w:val="18"/>
                <w:szCs w:val="18"/>
              </w:rPr>
            </w:pPr>
          </w:p>
          <w:p>
            <w:pPr>
              <w:spacing w:line="220" w:lineRule="exact"/>
            </w:pPr>
            <w:r>
              <w:rPr>
                <w:rFonts w:hint="eastAsia" w:ascii="仿宋_GB2312" w:hAnsi="Times New Roman" w:eastAsia="仿宋_GB2312"/>
                <w:sz w:val="18"/>
                <w:szCs w:val="18"/>
              </w:rPr>
              <w:t>县农业农村局</w:t>
            </w:r>
          </w:p>
        </w:tc>
        <w:tc>
          <w:tcPr>
            <w:tcW w:w="1440" w:type="dxa"/>
            <w:tcBorders>
              <w:top w:val="single" w:color="auto" w:sz="4" w:space="0"/>
              <w:left w:val="nil"/>
              <w:bottom w:val="single" w:color="auto" w:sz="4" w:space="0"/>
              <w:right w:val="single" w:color="auto" w:sz="4" w:space="0"/>
            </w:tcBorders>
            <w:noWrap w:val="0"/>
            <w:vAlign w:val="top"/>
          </w:tcPr>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p>
          <w:p>
            <w:pPr>
              <w:spacing w:line="22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2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spacing w:line="220" w:lineRule="exact"/>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402D80"/>
    <w:rsid w:val="7F6F1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2021-12-07T08:36:00Z</dcterms:created>
  <dc:creator>Administrator</dc:creator>
  <cp:lastModifiedBy>Wxc</cp:lastModifiedBy>
  <dcterms:modified xsi:type="dcterms:W3CDTF">2021-12-09T01:35:55Z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F85415A6C3D04380B3E286C32D9289EC</vt:lpwstr>
  </property>
</Properties>
</file>