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883" w:firstLineChars="200"/>
        <w:jc w:val="center"/>
        <w:textAlignment w:val="auto"/>
        <w:rPr>
          <w:rFonts w:hint="eastAsia" w:asciiTheme="majorEastAsia" w:hAnsiTheme="majorEastAsia" w:eastAsiaTheme="majorEastAsia" w:cstheme="majorEastAsia"/>
          <w:b/>
          <w:bCs/>
          <w:i w:val="0"/>
          <w:iCs w:val="0"/>
          <w:caps w:val="0"/>
          <w:color w:val="333333"/>
          <w:spacing w:val="0"/>
          <w:kern w:val="0"/>
          <w:sz w:val="44"/>
          <w:szCs w:val="44"/>
          <w:shd w:val="clear" w:fill="FFFFFF"/>
          <w:lang w:val="en-US" w:eastAsia="zh-CN" w:bidi="ar"/>
        </w:rPr>
      </w:pPr>
      <w:r>
        <w:rPr>
          <w:rFonts w:hint="eastAsia" w:asciiTheme="majorEastAsia" w:hAnsiTheme="majorEastAsia" w:eastAsiaTheme="majorEastAsia" w:cstheme="majorEastAsia"/>
          <w:b/>
          <w:bCs/>
          <w:i w:val="0"/>
          <w:iCs w:val="0"/>
          <w:caps w:val="0"/>
          <w:color w:val="333333"/>
          <w:spacing w:val="0"/>
          <w:kern w:val="0"/>
          <w:sz w:val="44"/>
          <w:szCs w:val="44"/>
          <w:shd w:val="clear" w:fill="FFFFFF"/>
          <w:lang w:val="en-US" w:eastAsia="zh-CN" w:bidi="ar"/>
        </w:rPr>
        <w:t>2020年安和乡政府信息公开年度报告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883" w:firstLineChars="200"/>
        <w:jc w:val="center"/>
        <w:textAlignment w:val="auto"/>
        <w:rPr>
          <w:rFonts w:hint="eastAsia" w:asciiTheme="majorEastAsia" w:hAnsiTheme="majorEastAsia" w:eastAsiaTheme="majorEastAsia" w:cstheme="majorEastAsia"/>
          <w:b/>
          <w:bCs/>
          <w:i w:val="0"/>
          <w:iCs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宋体" w:hAnsi="宋体" w:eastAsia="宋体" w:cs="宋体"/>
          <w:i w:val="0"/>
          <w:iCs w:val="0"/>
          <w:caps w:val="0"/>
          <w:color w:val="000000"/>
          <w:spacing w:val="0"/>
          <w:sz w:val="18"/>
          <w:szCs w:val="18"/>
        </w:rPr>
      </w:pPr>
      <w:r>
        <w:rPr>
          <w:rFonts w:ascii="仿宋_GB2312" w:hAnsi="宋体" w:eastAsia="仿宋_GB2312" w:cs="仿宋_GB2312"/>
          <w:i w:val="0"/>
          <w:iCs w:val="0"/>
          <w:caps w:val="0"/>
          <w:color w:val="333333"/>
          <w:spacing w:val="0"/>
          <w:kern w:val="0"/>
          <w:sz w:val="32"/>
          <w:szCs w:val="32"/>
          <w:shd w:val="clear" w:fill="FFFFFF"/>
          <w:lang w:val="en-US" w:eastAsia="zh-CN" w:bidi="ar"/>
        </w:rPr>
        <w:t> 本报告依据《中华人民共和国政府信息公开条例》（国务院令第</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711号，以下简称新《条例》）和省、市、县关于政务公开的工作要求，安和乡结合有关统计数据编制。</w:t>
      </w:r>
      <w:r>
        <w:rPr>
          <w:rFonts w:hint="eastAsia" w:ascii="仿宋_GB2312" w:hAnsi="宋体" w:eastAsia="仿宋_GB2312" w:cs="仿宋_GB2312"/>
          <w:i w:val="0"/>
          <w:iCs w:val="0"/>
          <w:caps w:val="0"/>
          <w:color w:val="333333"/>
          <w:spacing w:val="0"/>
          <w:kern w:val="0"/>
          <w:sz w:val="32"/>
          <w:szCs w:val="32"/>
          <w:lang w:val="en-US" w:eastAsia="zh-CN" w:bidi="ar"/>
        </w:rPr>
        <w:t>本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等6个部分的内容。本年度报告的电子版可以从上犹县人民政府网站（www.shangyou.gov.cn）下载。如对本报告有任何疑问，请与上犹县安和乡人民政府党政办联系（地址：江西赣州市上犹县安和乡人民政府，电话：0797-8588118，邮编：341202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20"/>
        <w:jc w:val="left"/>
        <w:textAlignment w:val="auto"/>
        <w:rPr>
          <w:rFonts w:hint="eastAsia" w:ascii="宋体" w:hAnsi="宋体" w:eastAsia="宋体" w:cs="宋体"/>
          <w:i w:val="0"/>
          <w:iCs w:val="0"/>
          <w:caps w:val="0"/>
          <w:color w:val="000000"/>
          <w:spacing w:val="0"/>
          <w:sz w:val="18"/>
          <w:szCs w:val="18"/>
        </w:rPr>
      </w:pPr>
      <w:r>
        <w:rPr>
          <w:rFonts w:ascii="黑体" w:hAnsi="宋体" w:eastAsia="黑体" w:cs="黑体"/>
          <w:b/>
          <w:bCs/>
          <w:i w:val="0"/>
          <w:iCs w:val="0"/>
          <w:caps w:val="0"/>
          <w:color w:val="333333"/>
          <w:spacing w:val="0"/>
          <w:sz w:val="32"/>
          <w:szCs w:val="32"/>
          <w:shd w:val="clear" w:fill="FFFFFF"/>
        </w:rPr>
        <w:t>—、总体情况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2"/>
        <w:jc w:val="left"/>
        <w:textAlignment w:val="auto"/>
        <w:rPr>
          <w:rFonts w:hint="eastAsia" w:ascii="宋体" w:hAnsi="宋体" w:eastAsia="宋体" w:cs="宋体"/>
          <w:b/>
          <w:bCs/>
          <w:i w:val="0"/>
          <w:iCs w:val="0"/>
          <w:caps w:val="0"/>
          <w:color w:val="000000"/>
          <w:spacing w:val="0"/>
          <w:sz w:val="18"/>
          <w:szCs w:val="18"/>
        </w:rPr>
      </w:pPr>
      <w:r>
        <w:rPr>
          <w:rFonts w:hint="eastAsia" w:ascii="仿宋_GB2312" w:hAnsi="宋体" w:eastAsia="仿宋_GB2312" w:cs="仿宋_GB2312"/>
          <w:b/>
          <w:bCs/>
          <w:i w:val="0"/>
          <w:iCs w:val="0"/>
          <w:caps w:val="0"/>
          <w:color w:val="333333"/>
          <w:spacing w:val="0"/>
          <w:kern w:val="0"/>
          <w:sz w:val="32"/>
          <w:szCs w:val="32"/>
          <w:shd w:val="clear" w:fill="FFFFFF"/>
          <w:lang w:val="en-US" w:eastAsia="zh-CN" w:bidi="ar"/>
        </w:rPr>
        <w:t>（一）主动公开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rFonts w:hint="eastAsia" w:ascii="仿宋_GB2312" w:hAnsi="宋体" w:eastAsia="仿宋_GB2312" w:cs="仿宋_GB2312"/>
          <w:i w:val="0"/>
          <w:iCs w:val="0"/>
          <w:caps w:val="0"/>
          <w:color w:val="333333"/>
          <w:spacing w:val="0"/>
          <w:kern w:val="0"/>
          <w:sz w:val="32"/>
          <w:szCs w:val="32"/>
          <w:shd w:val="clear" w:fill="FFFFFF"/>
          <w:lang w:val="en-US" w:eastAsia="zh-CN" w:bidi="ar"/>
        </w:rPr>
      </w:pPr>
      <w:bookmarkStart w:id="0" w:name="_GoBack"/>
      <w:bookmarkEnd w:id="0"/>
      <w:r>
        <w:rPr>
          <w:rFonts w:hint="eastAsia" w:ascii="仿宋_GB2312" w:hAnsi="宋体" w:eastAsia="仿宋_GB2312" w:cs="仿宋_GB2312"/>
          <w:i w:val="0"/>
          <w:iCs w:val="0"/>
          <w:caps w:val="0"/>
          <w:color w:val="333333"/>
          <w:spacing w:val="0"/>
          <w:kern w:val="0"/>
          <w:sz w:val="32"/>
          <w:szCs w:val="32"/>
          <w:shd w:val="clear" w:fill="FFFFFF"/>
          <w:lang w:val="en-US" w:eastAsia="zh-CN" w:bidi="ar"/>
        </w:rPr>
        <w:t>2020年度我乡政务动态共公开信息852条，主动公开政府信息的主要类别有：国家颁布的法律法规、政策文件解读、政府分工文件、政府工作动态、人事信息调整等。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rFonts w:hint="eastAsia" w:ascii="宋体" w:hAnsi="宋体" w:eastAsia="宋体" w:cs="宋体"/>
          <w:i w:val="0"/>
          <w:iCs w:val="0"/>
          <w:caps w:val="0"/>
          <w:color w:val="000000"/>
          <w:spacing w:val="0"/>
          <w:sz w:val="18"/>
          <w:szCs w:val="18"/>
        </w:rPr>
      </w:pPr>
      <w:r>
        <w:rPr>
          <w:rFonts w:ascii="楷体" w:hAnsi="楷体" w:eastAsia="楷体" w:cs="楷体"/>
          <w:b/>
          <w:bCs/>
          <w:i w:val="0"/>
          <w:iCs w:val="0"/>
          <w:caps w:val="0"/>
          <w:color w:val="333333"/>
          <w:spacing w:val="0"/>
          <w:sz w:val="32"/>
          <w:szCs w:val="32"/>
          <w:shd w:val="clear" w:fill="FFFFFF"/>
        </w:rPr>
        <w:t>（二）依申请公开情况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jc w:val="left"/>
        <w:textAlignment w:val="auto"/>
        <w:rPr>
          <w:rFonts w:hint="eastAsia" w:ascii="宋体" w:hAnsi="宋体" w:eastAsia="宋体" w:cs="宋体"/>
          <w:i w:val="0"/>
          <w:iCs w:val="0"/>
          <w:caps w:val="0"/>
          <w:color w:val="000000"/>
          <w:spacing w:val="0"/>
          <w:sz w:val="18"/>
          <w:szCs w:val="18"/>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2020年度政府信息公开工作中暂没有群众提出其他方面政府信息公开的请求。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321" w:right="0" w:firstLine="321" w:firstLineChars="100"/>
        <w:jc w:val="both"/>
        <w:textAlignment w:val="auto"/>
        <w:rPr>
          <w:rFonts w:hint="eastAsia" w:ascii="宋体" w:hAnsi="宋体" w:eastAsia="宋体" w:cs="宋体"/>
          <w:i w:val="0"/>
          <w:iCs w:val="0"/>
          <w:caps w:val="0"/>
          <w:color w:val="000000"/>
          <w:spacing w:val="0"/>
        </w:rPr>
      </w:pPr>
      <w:r>
        <w:rPr>
          <w:rFonts w:hint="eastAsia" w:ascii="楷体" w:hAnsi="楷体" w:eastAsia="楷体" w:cs="楷体"/>
          <w:b/>
          <w:bCs/>
          <w:i w:val="0"/>
          <w:iCs w:val="0"/>
          <w:caps w:val="0"/>
          <w:color w:val="333333"/>
          <w:spacing w:val="0"/>
          <w:sz w:val="32"/>
          <w:szCs w:val="32"/>
          <w:shd w:val="clear" w:fill="FFFFFF"/>
        </w:rPr>
        <w:t>（三）政府信息管理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宋体" w:eastAsia="仿宋_GB2312" w:cs="仿宋_GB2312"/>
          <w:i w:val="0"/>
          <w:iCs w:val="0"/>
          <w:caps w:val="0"/>
          <w:color w:val="333333"/>
          <w:spacing w:val="0"/>
          <w:sz w:val="32"/>
          <w:szCs w:val="32"/>
          <w:shd w:val="clear" w:fill="FFFFFF"/>
        </w:rPr>
        <w:t>2020年，安和乡认真落实《中华人民共和国政府信息公开条例》和上级有关通知精神，围绕加强对政府信息公开的管理，推进公开工作的制度化、规范化，完善落实了三项制度：一是信息公开保密审查制度。按照“谁提供、谁审核、谁负责”的原则审核后公开；二是责任追究制度。对违反《中华人民共和国政府信息公开条例》和保密相关规定的各类行为，严格追究相关单位和个人的责任；三是信息公开考核制度。将政府信息公开工作情况列入年度考核的内容，采取查阅相关资料和检查系统平台运行等形式，对政府信息公开工作落实情况进行检查，对暴露出的问题，及时整改纠治。有力推动政府信息准确及时公开，保证政府信息公开工作有规范化、常态化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宋体" w:hAnsi="宋体" w:eastAsia="宋体" w:cs="宋体"/>
          <w:i w:val="0"/>
          <w:iCs w:val="0"/>
          <w:caps w:val="0"/>
          <w:color w:val="000000"/>
          <w:spacing w:val="0"/>
          <w:sz w:val="18"/>
          <w:szCs w:val="18"/>
        </w:rPr>
      </w:pPr>
      <w:r>
        <w:rPr>
          <w:rFonts w:hint="eastAsia" w:ascii="楷体" w:hAnsi="楷体" w:eastAsia="楷体" w:cs="楷体"/>
          <w:b/>
          <w:bCs/>
          <w:i w:val="0"/>
          <w:iCs w:val="0"/>
          <w:caps w:val="0"/>
          <w:color w:val="333333"/>
          <w:spacing w:val="0"/>
          <w:sz w:val="32"/>
          <w:szCs w:val="32"/>
          <w:shd w:val="clear" w:fill="FFFFFF"/>
        </w:rPr>
        <w:t>  （四）平台建设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宋体" w:eastAsia="仿宋_GB2312" w:cs="仿宋_GB2312"/>
          <w:i w:val="0"/>
          <w:iCs w:val="0"/>
          <w:caps w:val="0"/>
          <w:color w:val="333333"/>
          <w:spacing w:val="0"/>
          <w:sz w:val="32"/>
          <w:szCs w:val="32"/>
          <w:shd w:val="clear" w:fill="FFFFFF"/>
        </w:rPr>
        <w:t>我乡政府信息公开平台建设，以经常性、动态性和及时性为抓手，多形式多渠道确保信息公开平台的开展，积极发挥政府信息公开便民为民的功能。一是制定好政府信息公开目标任务；二是规范公开为民服务信息，发布相关办事程序步骤，动态发布相关政策；三是利用“上犹县安和乡”微信公众号，及时推送政府重要决策、重要工作进展等公众关注的信息。四是积极宣传“12345”政府服务热线。我乡及时通过各公开平台宣传服务热线，方便群众进行咨询、求助、投诉、举报、建议，有效拓宽市民诉求渠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500" w:lineRule="exact"/>
        <w:ind w:left="0" w:right="0" w:firstLine="0"/>
        <w:jc w:val="left"/>
        <w:textAlignment w:val="auto"/>
        <w:rPr>
          <w:rFonts w:hint="eastAsia" w:ascii="宋体" w:hAnsi="宋体" w:eastAsia="宋体" w:cs="宋体"/>
          <w:i w:val="0"/>
          <w:iCs w:val="0"/>
          <w:caps w:val="0"/>
          <w:color w:val="000000"/>
          <w:spacing w:val="0"/>
          <w:sz w:val="18"/>
          <w:szCs w:val="18"/>
        </w:rPr>
      </w:pPr>
      <w:r>
        <w:rPr>
          <w:rFonts w:hint="eastAsia" w:ascii="楷体" w:hAnsi="楷体" w:eastAsia="楷体" w:cs="楷体"/>
          <w:b/>
          <w:bCs/>
          <w:i w:val="0"/>
          <w:iCs w:val="0"/>
          <w:caps w:val="0"/>
          <w:color w:val="333333"/>
          <w:spacing w:val="0"/>
          <w:kern w:val="0"/>
          <w:sz w:val="32"/>
          <w:szCs w:val="32"/>
          <w:shd w:val="clear" w:fill="FFFFFF"/>
          <w:lang w:val="en-US" w:eastAsia="zh-CN" w:bidi="ar"/>
        </w:rPr>
        <w:t>  （五）监督保障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宋体" w:eastAsia="仿宋_GB2312" w:cs="仿宋_GB2312"/>
          <w:i w:val="0"/>
          <w:iCs w:val="0"/>
          <w:caps w:val="0"/>
          <w:color w:val="333333"/>
          <w:spacing w:val="0"/>
          <w:sz w:val="32"/>
          <w:szCs w:val="32"/>
          <w:shd w:val="clear" w:fill="FFFFFF"/>
        </w:rPr>
        <w:t>2020年度，我乡未发生针对有关部门有关政府信息公开事务的行政复议案和针对本部门有关政府信息公开事务的行政诉讼案。</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20"/>
        <w:jc w:val="left"/>
        <w:textAlignment w:val="auto"/>
      </w:pPr>
      <w:r>
        <w:rPr>
          <w:rFonts w:hint="eastAsia" w:ascii="黑体" w:hAnsi="宋体" w:eastAsia="黑体" w:cs="黑体"/>
          <w:b/>
          <w:bCs/>
          <w:i w:val="0"/>
          <w:iCs w:val="0"/>
          <w:caps w:val="0"/>
          <w:color w:val="000000"/>
          <w:spacing w:val="0"/>
          <w:sz w:val="32"/>
          <w:szCs w:val="32"/>
        </w:rPr>
        <w:t>二、主动公开政府信息情况</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763"/>
        <w:gridCol w:w="1893"/>
        <w:gridCol w:w="1886"/>
        <w:gridCol w:w="1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8" w:hRule="atLeast"/>
          <w:jc w:val="center"/>
        </w:trPr>
        <w:tc>
          <w:tcPr>
            <w:tcW w:w="9000" w:type="dxa"/>
            <w:gridSpan w:val="4"/>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9" w:hRule="atLeast"/>
          <w:jc w:val="center"/>
        </w:trPr>
        <w:tc>
          <w:tcPr>
            <w:tcW w:w="293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960"/>
              <w:jc w:val="left"/>
              <w:textAlignment w:val="auto"/>
            </w:pPr>
            <w:r>
              <w:rPr>
                <w:rFonts w:hint="eastAsia" w:ascii="宋体" w:hAnsi="宋体" w:eastAsia="宋体" w:cs="宋体"/>
                <w:spacing w:val="0"/>
                <w:sz w:val="20"/>
                <w:szCs w:val="20"/>
              </w:rPr>
              <w:t>信息内容</w:t>
            </w:r>
          </w:p>
        </w:tc>
        <w:tc>
          <w:tcPr>
            <w:tcW w:w="2059"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160"/>
              <w:jc w:val="left"/>
              <w:textAlignment w:val="auto"/>
            </w:pPr>
            <w:r>
              <w:rPr>
                <w:rFonts w:hint="eastAsia" w:ascii="宋体" w:hAnsi="宋体" w:eastAsia="宋体" w:cs="宋体"/>
                <w:spacing w:val="0"/>
                <w:sz w:val="20"/>
                <w:szCs w:val="20"/>
              </w:rPr>
              <w:t>本年新制作数量</w:t>
            </w:r>
          </w:p>
        </w:tc>
        <w:tc>
          <w:tcPr>
            <w:tcW w:w="2069"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20"/>
                <w:szCs w:val="20"/>
              </w:rPr>
              <w:t>本年新公开数量</w:t>
            </w:r>
          </w:p>
        </w:tc>
        <w:tc>
          <w:tcPr>
            <w:tcW w:w="1934"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9" w:hRule="atLeast"/>
          <w:jc w:val="center"/>
        </w:trPr>
        <w:tc>
          <w:tcPr>
            <w:tcW w:w="293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规章</w:t>
            </w:r>
          </w:p>
        </w:tc>
        <w:tc>
          <w:tcPr>
            <w:tcW w:w="2059"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2069"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1934"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9" w:hRule="atLeast"/>
          <w:jc w:val="center"/>
        </w:trPr>
        <w:tc>
          <w:tcPr>
            <w:tcW w:w="293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规范性文件</w:t>
            </w:r>
          </w:p>
        </w:tc>
        <w:tc>
          <w:tcPr>
            <w:tcW w:w="2059" w:type="dxa"/>
            <w:tcBorders>
              <w:top w:val="single" w:color="auto" w:sz="8" w:space="0"/>
              <w:left w:val="single" w:color="auto" w:sz="8" w:space="0"/>
              <w:bottom w:val="single" w:color="auto" w:sz="4"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2</w:t>
            </w:r>
          </w:p>
        </w:tc>
        <w:tc>
          <w:tcPr>
            <w:tcW w:w="2069" w:type="dxa"/>
            <w:tcBorders>
              <w:top w:val="single" w:color="auto" w:sz="8" w:space="0"/>
              <w:left w:val="single" w:color="auto" w:sz="8" w:space="0"/>
              <w:bottom w:val="single" w:color="auto" w:sz="4"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2</w:t>
            </w:r>
          </w:p>
        </w:tc>
        <w:tc>
          <w:tcPr>
            <w:tcW w:w="1934" w:type="dxa"/>
            <w:tcBorders>
              <w:top w:val="single" w:color="auto" w:sz="8" w:space="0"/>
              <w:left w:val="single" w:color="auto" w:sz="8" w:space="0"/>
              <w:bottom w:val="single" w:color="auto" w:sz="4" w:space="0"/>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9" w:hRule="atLeast"/>
          <w:jc w:val="center"/>
        </w:trPr>
        <w:tc>
          <w:tcPr>
            <w:tcW w:w="9000" w:type="dxa"/>
            <w:gridSpan w:val="4"/>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9" w:hRule="atLeast"/>
          <w:jc w:val="center"/>
        </w:trPr>
        <w:tc>
          <w:tcPr>
            <w:tcW w:w="293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960"/>
              <w:jc w:val="left"/>
              <w:textAlignment w:val="auto"/>
            </w:pPr>
            <w:r>
              <w:rPr>
                <w:rFonts w:hint="eastAsia" w:ascii="宋体" w:hAnsi="宋体" w:eastAsia="宋体" w:cs="宋体"/>
                <w:spacing w:val="0"/>
                <w:sz w:val="20"/>
                <w:szCs w:val="20"/>
              </w:rPr>
              <w:t>信息内容</w:t>
            </w:r>
          </w:p>
        </w:tc>
        <w:tc>
          <w:tcPr>
            <w:tcW w:w="2059"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160"/>
              <w:jc w:val="left"/>
              <w:textAlignment w:val="auto"/>
            </w:pPr>
            <w:r>
              <w:rPr>
                <w:rFonts w:hint="eastAsia" w:ascii="宋体" w:hAnsi="宋体" w:eastAsia="宋体" w:cs="宋体"/>
                <w:spacing w:val="0"/>
                <w:sz w:val="20"/>
                <w:szCs w:val="20"/>
              </w:rPr>
              <w:t>上一年项目数量</w:t>
            </w:r>
          </w:p>
        </w:tc>
        <w:tc>
          <w:tcPr>
            <w:tcW w:w="2069"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20"/>
                <w:szCs w:val="20"/>
              </w:rPr>
              <w:t>本年增/减</w:t>
            </w:r>
          </w:p>
        </w:tc>
        <w:tc>
          <w:tcPr>
            <w:tcW w:w="1934"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200"/>
              <w:jc w:val="left"/>
              <w:textAlignment w:val="auto"/>
            </w:pPr>
            <w:r>
              <w:rPr>
                <w:rFonts w:hint="eastAsia" w:ascii="宋体" w:hAnsi="宋体" w:eastAsia="宋体" w:cs="宋体"/>
                <w:spacing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9" w:hRule="atLeast"/>
          <w:jc w:val="center"/>
        </w:trPr>
        <w:tc>
          <w:tcPr>
            <w:tcW w:w="293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行政许可</w:t>
            </w:r>
          </w:p>
        </w:tc>
        <w:tc>
          <w:tcPr>
            <w:tcW w:w="2059"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2069"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1934"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4" w:hRule="atLeast"/>
          <w:jc w:val="center"/>
        </w:trPr>
        <w:tc>
          <w:tcPr>
            <w:tcW w:w="293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其他对外管理服务事项</w:t>
            </w:r>
          </w:p>
        </w:tc>
        <w:tc>
          <w:tcPr>
            <w:tcW w:w="2059" w:type="dxa"/>
            <w:tcBorders>
              <w:top w:val="single" w:color="auto" w:sz="8" w:space="0"/>
              <w:left w:val="single" w:color="auto" w:sz="8" w:space="0"/>
              <w:bottom w:val="single" w:color="auto" w:sz="4"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2069" w:type="dxa"/>
            <w:tcBorders>
              <w:top w:val="single" w:color="auto" w:sz="8" w:space="0"/>
              <w:left w:val="single" w:color="auto" w:sz="8" w:space="0"/>
              <w:bottom w:val="single" w:color="auto" w:sz="4"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1934" w:type="dxa"/>
            <w:tcBorders>
              <w:top w:val="single" w:color="auto" w:sz="8" w:space="0"/>
              <w:left w:val="single" w:color="auto" w:sz="8" w:space="0"/>
              <w:bottom w:val="single" w:color="auto" w:sz="4" w:space="0"/>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4" w:hRule="atLeast"/>
          <w:jc w:val="center"/>
        </w:trPr>
        <w:tc>
          <w:tcPr>
            <w:tcW w:w="9000" w:type="dxa"/>
            <w:gridSpan w:val="4"/>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9" w:hRule="atLeast"/>
          <w:jc w:val="center"/>
        </w:trPr>
        <w:tc>
          <w:tcPr>
            <w:tcW w:w="293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960"/>
              <w:jc w:val="left"/>
              <w:textAlignment w:val="auto"/>
            </w:pPr>
            <w:r>
              <w:rPr>
                <w:rFonts w:hint="eastAsia" w:ascii="宋体" w:hAnsi="宋体" w:eastAsia="宋体" w:cs="宋体"/>
                <w:spacing w:val="0"/>
                <w:sz w:val="20"/>
                <w:szCs w:val="20"/>
              </w:rPr>
              <w:t>信息内容</w:t>
            </w:r>
          </w:p>
        </w:tc>
        <w:tc>
          <w:tcPr>
            <w:tcW w:w="2059"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20"/>
                <w:szCs w:val="20"/>
              </w:rPr>
              <w:t>上一年项目数量</w:t>
            </w:r>
          </w:p>
        </w:tc>
        <w:tc>
          <w:tcPr>
            <w:tcW w:w="2069"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20"/>
                <w:szCs w:val="20"/>
              </w:rPr>
              <w:t>本年增/减</w:t>
            </w:r>
          </w:p>
        </w:tc>
        <w:tc>
          <w:tcPr>
            <w:tcW w:w="1934"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200"/>
              <w:jc w:val="left"/>
              <w:textAlignment w:val="auto"/>
            </w:pPr>
            <w:r>
              <w:rPr>
                <w:rFonts w:hint="eastAsia" w:ascii="宋体" w:hAnsi="宋体" w:eastAsia="宋体" w:cs="宋体"/>
                <w:spacing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4" w:hRule="atLeast"/>
          <w:jc w:val="center"/>
        </w:trPr>
        <w:tc>
          <w:tcPr>
            <w:tcW w:w="293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行政处罚</w:t>
            </w:r>
          </w:p>
        </w:tc>
        <w:tc>
          <w:tcPr>
            <w:tcW w:w="2059"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2069"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1934"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jc w:val="center"/>
        </w:trPr>
        <w:tc>
          <w:tcPr>
            <w:tcW w:w="293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行政强制</w:t>
            </w:r>
          </w:p>
        </w:tc>
        <w:tc>
          <w:tcPr>
            <w:tcW w:w="2059" w:type="dxa"/>
            <w:tcBorders>
              <w:top w:val="single" w:color="auto" w:sz="8" w:space="0"/>
              <w:left w:val="single" w:color="auto" w:sz="8" w:space="0"/>
              <w:bottom w:val="single" w:color="auto" w:sz="4"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2069" w:type="dxa"/>
            <w:tcBorders>
              <w:top w:val="single" w:color="auto" w:sz="8" w:space="0"/>
              <w:left w:val="single" w:color="auto" w:sz="8" w:space="0"/>
              <w:bottom w:val="single" w:color="auto" w:sz="4"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1934" w:type="dxa"/>
            <w:tcBorders>
              <w:top w:val="single" w:color="auto" w:sz="8" w:space="0"/>
              <w:left w:val="single" w:color="auto" w:sz="8" w:space="0"/>
              <w:bottom w:val="single" w:color="auto" w:sz="4" w:space="0"/>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4" w:hRule="atLeast"/>
          <w:jc w:val="center"/>
        </w:trPr>
        <w:tc>
          <w:tcPr>
            <w:tcW w:w="9000" w:type="dxa"/>
            <w:gridSpan w:val="4"/>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atLeast"/>
          <w:jc w:val="center"/>
        </w:trPr>
        <w:tc>
          <w:tcPr>
            <w:tcW w:w="293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960"/>
              <w:jc w:val="left"/>
              <w:textAlignment w:val="auto"/>
            </w:pPr>
            <w:r>
              <w:rPr>
                <w:rFonts w:hint="eastAsia" w:ascii="宋体" w:hAnsi="宋体" w:eastAsia="宋体" w:cs="宋体"/>
                <w:spacing w:val="0"/>
                <w:sz w:val="20"/>
                <w:szCs w:val="20"/>
              </w:rPr>
              <w:t>信息内容</w:t>
            </w:r>
          </w:p>
        </w:tc>
        <w:tc>
          <w:tcPr>
            <w:tcW w:w="2059"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160"/>
              <w:jc w:val="left"/>
              <w:textAlignment w:val="auto"/>
            </w:pPr>
            <w:r>
              <w:rPr>
                <w:rFonts w:hint="eastAsia" w:ascii="宋体" w:hAnsi="宋体" w:eastAsia="宋体" w:cs="宋体"/>
                <w:spacing w:val="0"/>
                <w:sz w:val="20"/>
                <w:szCs w:val="20"/>
              </w:rPr>
              <w:t>上一年项目数量</w:t>
            </w:r>
          </w:p>
        </w:tc>
        <w:tc>
          <w:tcPr>
            <w:tcW w:w="2069"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20"/>
                <w:szCs w:val="20"/>
              </w:rPr>
              <w:t>本年增/减</w:t>
            </w:r>
          </w:p>
        </w:tc>
        <w:tc>
          <w:tcPr>
            <w:tcW w:w="1934"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10"/>
                <w:szCs w:val="1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atLeast"/>
          <w:jc w:val="center"/>
        </w:trPr>
        <w:tc>
          <w:tcPr>
            <w:tcW w:w="293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行政事业性收费</w:t>
            </w:r>
          </w:p>
        </w:tc>
        <w:tc>
          <w:tcPr>
            <w:tcW w:w="2059" w:type="dxa"/>
            <w:tcBorders>
              <w:top w:val="single" w:color="auto" w:sz="8" w:space="0"/>
              <w:left w:val="single" w:color="auto" w:sz="8" w:space="0"/>
              <w:bottom w:val="single" w:color="auto" w:sz="4"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2069" w:type="dxa"/>
            <w:tcBorders>
              <w:top w:val="single" w:color="auto" w:sz="8" w:space="0"/>
              <w:left w:val="single" w:color="auto" w:sz="8" w:space="0"/>
              <w:bottom w:val="single" w:color="auto" w:sz="4"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1934" w:type="dxa"/>
            <w:tcBorders>
              <w:top w:val="single" w:color="auto" w:sz="8" w:space="0"/>
              <w:left w:val="single" w:color="auto" w:sz="8" w:space="0"/>
              <w:bottom w:val="single" w:color="auto" w:sz="4" w:space="0"/>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atLeast"/>
          <w:jc w:val="center"/>
        </w:trPr>
        <w:tc>
          <w:tcPr>
            <w:tcW w:w="9000" w:type="dxa"/>
            <w:gridSpan w:val="4"/>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4" w:hRule="atLeast"/>
          <w:jc w:val="center"/>
        </w:trPr>
        <w:tc>
          <w:tcPr>
            <w:tcW w:w="293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960"/>
              <w:jc w:val="left"/>
              <w:textAlignment w:val="auto"/>
            </w:pPr>
            <w:r>
              <w:rPr>
                <w:rFonts w:hint="eastAsia" w:ascii="宋体" w:hAnsi="宋体" w:eastAsia="宋体" w:cs="宋体"/>
                <w:spacing w:val="0"/>
                <w:sz w:val="20"/>
                <w:szCs w:val="20"/>
              </w:rPr>
              <w:t>信息内容</w:t>
            </w:r>
          </w:p>
        </w:tc>
        <w:tc>
          <w:tcPr>
            <w:tcW w:w="2059"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20"/>
                <w:szCs w:val="20"/>
              </w:rPr>
              <w:t>采购项目数量</w:t>
            </w:r>
          </w:p>
        </w:tc>
        <w:tc>
          <w:tcPr>
            <w:tcW w:w="2069"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20"/>
                <w:szCs w:val="20"/>
              </w:rPr>
              <w:t>采购总金额</w:t>
            </w:r>
          </w:p>
        </w:tc>
        <w:tc>
          <w:tcPr>
            <w:tcW w:w="1934"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10"/>
                <w:szCs w:val="1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8" w:hRule="atLeast"/>
          <w:jc w:val="center"/>
        </w:trPr>
        <w:tc>
          <w:tcPr>
            <w:tcW w:w="2938"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政府集中采购</w:t>
            </w:r>
          </w:p>
        </w:tc>
        <w:tc>
          <w:tcPr>
            <w:tcW w:w="2059"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2069"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1934" w:type="dxa"/>
            <w:tcBorders>
              <w:top w:val="single" w:color="auto" w:sz="8" w:space="0"/>
              <w:left w:val="single" w:color="auto" w:sz="8" w:space="0"/>
              <w:bottom w:val="single" w:color="auto" w:sz="8" w:space="0"/>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0" w:afterAutospacing="0" w:line="500" w:lineRule="exact"/>
        <w:ind w:left="0" w:right="0" w:firstLine="640"/>
        <w:jc w:val="left"/>
        <w:textAlignment w:val="auto"/>
      </w:pPr>
      <w:r>
        <w:rPr>
          <w:rFonts w:hint="eastAsia" w:ascii="黑体" w:hAnsi="宋体" w:eastAsia="黑体" w:cs="黑体"/>
          <w:b/>
          <w:bCs/>
          <w:i w:val="0"/>
          <w:iCs w:val="0"/>
          <w:caps w:val="0"/>
          <w:color w:val="000000"/>
          <w:spacing w:val="0"/>
          <w:sz w:val="32"/>
          <w:szCs w:val="32"/>
        </w:rPr>
        <w:t>三、收到和处理政府信息公开申请情况</w:t>
      </w:r>
    </w:p>
    <w:tbl>
      <w:tblPr>
        <w:tblStyle w:val="4"/>
        <w:tblW w:w="8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58"/>
        <w:gridCol w:w="590"/>
        <w:gridCol w:w="2820"/>
        <w:gridCol w:w="833"/>
        <w:gridCol w:w="643"/>
        <w:gridCol w:w="620"/>
        <w:gridCol w:w="828"/>
        <w:gridCol w:w="843"/>
        <w:gridCol w:w="630"/>
        <w:gridCol w:w="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7" w:hRule="atLeast"/>
          <w:jc w:val="center"/>
        </w:trPr>
        <w:tc>
          <w:tcPr>
            <w:tcW w:w="3931" w:type="dxa"/>
            <w:gridSpan w:val="3"/>
            <w:vMerge w:val="restart"/>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（本列数据的勾稽关系为：第一项加第二项 之和，等于第三项加第四项之和）</w:t>
            </w:r>
          </w:p>
        </w:tc>
        <w:tc>
          <w:tcPr>
            <w:tcW w:w="5026" w:type="dxa"/>
            <w:gridSpan w:val="7"/>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2" w:hRule="atLeast"/>
          <w:jc w:val="center"/>
        </w:trPr>
        <w:tc>
          <w:tcPr>
            <w:tcW w:w="3931" w:type="dxa"/>
            <w:gridSpan w:val="3"/>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840" w:type="dxa"/>
            <w:vMerge w:val="restart"/>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自然人</w:t>
            </w:r>
          </w:p>
        </w:tc>
        <w:tc>
          <w:tcPr>
            <w:tcW w:w="3591" w:type="dxa"/>
            <w:gridSpan w:val="5"/>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法人或其他组织</w:t>
            </w:r>
          </w:p>
        </w:tc>
        <w:tc>
          <w:tcPr>
            <w:tcW w:w="595" w:type="dxa"/>
            <w:vMerge w:val="restart"/>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pPr>
            <w:r>
              <w:rPr>
                <w:rFonts w:hint="eastAsia" w:ascii="宋体" w:hAnsi="宋体" w:eastAsia="宋体" w:cs="宋体"/>
                <w:spacing w:val="0"/>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jc w:val="center"/>
        </w:trPr>
        <w:tc>
          <w:tcPr>
            <w:tcW w:w="3931" w:type="dxa"/>
            <w:gridSpan w:val="3"/>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840"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bottom"/>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500" w:lineRule="exact"/>
              <w:ind w:left="0" w:right="0" w:firstLine="0"/>
              <w:jc w:val="left"/>
              <w:textAlignment w:val="auto"/>
            </w:pPr>
            <w:r>
              <w:rPr>
                <w:rFonts w:hint="eastAsia" w:ascii="宋体" w:hAnsi="宋体" w:eastAsia="宋体" w:cs="宋体"/>
                <w:spacing w:val="0"/>
                <w:sz w:val="19"/>
                <w:szCs w:val="19"/>
              </w:rPr>
              <w:t>商业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19"/>
                <w:szCs w:val="19"/>
              </w:rPr>
              <w:t>企业</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bottom"/>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pPr>
            <w:r>
              <w:rPr>
                <w:rFonts w:hint="eastAsia" w:ascii="宋体" w:hAnsi="宋体" w:eastAsia="宋体" w:cs="宋体"/>
                <w:spacing w:val="0"/>
                <w:sz w:val="19"/>
                <w:szCs w:val="19"/>
              </w:rPr>
              <w:t>科研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pPr>
            <w:r>
              <w:rPr>
                <w:rFonts w:hint="eastAsia" w:ascii="宋体" w:hAnsi="宋体" w:eastAsia="宋体" w:cs="宋体"/>
                <w:spacing w:val="0"/>
                <w:sz w:val="19"/>
                <w:szCs w:val="19"/>
              </w:rPr>
              <w:t>机构</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bottom"/>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社会公 益组织</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bottom"/>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法律服 务机构</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pPr>
            <w:r>
              <w:rPr>
                <w:rFonts w:hint="eastAsia" w:ascii="宋体" w:hAnsi="宋体" w:eastAsia="宋体" w:cs="宋体"/>
                <w:spacing w:val="0"/>
                <w:sz w:val="19"/>
                <w:szCs w:val="19"/>
              </w:rPr>
              <w:t>其他</w:t>
            </w:r>
          </w:p>
        </w:tc>
        <w:tc>
          <w:tcPr>
            <w:tcW w:w="595" w:type="dxa"/>
            <w:vMerge w:val="continue"/>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jc w:val="center"/>
        </w:trPr>
        <w:tc>
          <w:tcPr>
            <w:tcW w:w="3931" w:type="dxa"/>
            <w:gridSpan w:val="3"/>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19"/>
                <w:szCs w:val="19"/>
              </w:rPr>
              <w:t>一、本年新收政府信息公开申请数量</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jc w:val="center"/>
        </w:trPr>
        <w:tc>
          <w:tcPr>
            <w:tcW w:w="3931" w:type="dxa"/>
            <w:gridSpan w:val="3"/>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19"/>
                <w:szCs w:val="19"/>
              </w:rPr>
              <w:t>二、上年结转政府信息公开申请数量</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5" w:hRule="atLeast"/>
          <w:jc w:val="center"/>
        </w:trPr>
        <w:tc>
          <w:tcPr>
            <w:tcW w:w="562" w:type="dxa"/>
            <w:vMerge w:val="restart"/>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pPr>
            <w:r>
              <w:rPr>
                <w:rFonts w:hint="eastAsia" w:ascii="宋体" w:hAnsi="宋体" w:eastAsia="宋体" w:cs="宋体"/>
                <w:spacing w:val="0"/>
                <w:sz w:val="19"/>
                <w:szCs w:val="19"/>
              </w:rPr>
              <w:t>本年 度办 理结 果</w:t>
            </w:r>
          </w:p>
        </w:tc>
        <w:tc>
          <w:tcPr>
            <w:tcW w:w="3369" w:type="dxa"/>
            <w:gridSpan w:val="2"/>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19"/>
                <w:szCs w:val="19"/>
              </w:rPr>
              <w:t>（一）予以公开</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2"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3369" w:type="dxa"/>
            <w:gridSpan w:val="2"/>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19"/>
                <w:szCs w:val="19"/>
              </w:rPr>
              <w:t>（二）部分公开（区分处理的，只计这 一情形，不计其他情形）</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6"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23" w:type="dxa"/>
            <w:vMerge w:val="restart"/>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pPr>
            <w:r>
              <w:rPr>
                <w:rFonts w:hint="eastAsia" w:ascii="宋体" w:hAnsi="宋体" w:eastAsia="宋体" w:cs="宋体"/>
                <w:spacing w:val="0"/>
                <w:sz w:val="19"/>
                <w:szCs w:val="19"/>
              </w:rPr>
              <w:t>（三） 不予 公开</w:t>
            </w:r>
          </w:p>
        </w:tc>
        <w:tc>
          <w:tcPr>
            <w:tcW w:w="284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1.</w:t>
            </w:r>
            <w:r>
              <w:rPr>
                <w:rFonts w:hint="eastAsia" w:ascii="宋体" w:hAnsi="宋体" w:eastAsia="宋体" w:cs="宋体"/>
                <w:spacing w:val="0"/>
                <w:sz w:val="19"/>
                <w:szCs w:val="19"/>
              </w:rPr>
              <w:t>属于国家秘密</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6"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23"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284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2.</w:t>
            </w:r>
            <w:r>
              <w:rPr>
                <w:rFonts w:hint="eastAsia" w:ascii="宋体" w:hAnsi="宋体" w:eastAsia="宋体" w:cs="宋体"/>
                <w:spacing w:val="0"/>
                <w:sz w:val="19"/>
                <w:szCs w:val="19"/>
              </w:rPr>
              <w:t>其他法律行政法规禁止公开</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2"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23"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284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3.</w:t>
            </w:r>
            <w:r>
              <w:rPr>
                <w:rFonts w:hint="eastAsia" w:ascii="宋体" w:hAnsi="宋体" w:eastAsia="宋体" w:cs="宋体"/>
                <w:spacing w:val="0"/>
                <w:sz w:val="19"/>
                <w:szCs w:val="19"/>
              </w:rPr>
              <w:t>危及“三安全一稳定”</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6"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23"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284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4</w:t>
            </w:r>
            <w:r>
              <w:rPr>
                <w:rFonts w:hint="eastAsia" w:ascii="宋体" w:hAnsi="宋体" w:eastAsia="宋体" w:cs="宋体"/>
                <w:spacing w:val="0"/>
                <w:sz w:val="19"/>
                <w:szCs w:val="19"/>
              </w:rPr>
              <w:t>.保护第三方合法权益</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7"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23"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284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5.</w:t>
            </w:r>
            <w:r>
              <w:rPr>
                <w:rFonts w:hint="eastAsia" w:ascii="宋体" w:hAnsi="宋体" w:eastAsia="宋体" w:cs="宋体"/>
                <w:spacing w:val="0"/>
                <w:sz w:val="19"/>
                <w:szCs w:val="19"/>
              </w:rPr>
              <w:t>属于三类内部事务信息</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6"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23"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284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6.</w:t>
            </w:r>
            <w:r>
              <w:rPr>
                <w:rFonts w:hint="eastAsia" w:ascii="宋体" w:hAnsi="宋体" w:eastAsia="宋体" w:cs="宋体"/>
                <w:spacing w:val="0"/>
                <w:sz w:val="19"/>
                <w:szCs w:val="19"/>
              </w:rPr>
              <w:t>属于四类过程性信息</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6"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23"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284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7.</w:t>
            </w:r>
            <w:r>
              <w:rPr>
                <w:rFonts w:hint="eastAsia" w:ascii="宋体" w:hAnsi="宋体" w:eastAsia="宋体" w:cs="宋体"/>
                <w:spacing w:val="0"/>
                <w:sz w:val="19"/>
                <w:szCs w:val="19"/>
              </w:rPr>
              <w:t>属于行政执法案卷</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6"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23"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284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8.</w:t>
            </w:r>
            <w:r>
              <w:rPr>
                <w:rFonts w:hint="eastAsia" w:ascii="宋体" w:hAnsi="宋体" w:eastAsia="宋体" w:cs="宋体"/>
                <w:spacing w:val="0"/>
                <w:sz w:val="19"/>
                <w:szCs w:val="19"/>
              </w:rPr>
              <w:t>属于行政查询事项</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8"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23" w:type="dxa"/>
            <w:vMerge w:val="restart"/>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pPr>
            <w:r>
              <w:rPr>
                <w:rFonts w:hint="eastAsia" w:ascii="宋体" w:hAnsi="宋体" w:eastAsia="宋体" w:cs="宋体"/>
                <w:spacing w:val="0"/>
                <w:sz w:val="19"/>
                <w:szCs w:val="19"/>
              </w:rPr>
              <w:t>（四） 无法 提供</w:t>
            </w:r>
          </w:p>
        </w:tc>
        <w:tc>
          <w:tcPr>
            <w:tcW w:w="284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1.</w:t>
            </w:r>
            <w:r>
              <w:rPr>
                <w:rFonts w:hint="eastAsia" w:ascii="宋体" w:hAnsi="宋体" w:eastAsia="宋体" w:cs="宋体"/>
                <w:spacing w:val="0"/>
                <w:sz w:val="19"/>
                <w:szCs w:val="19"/>
              </w:rPr>
              <w:t>本机关不掌握相关政府信息</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8"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23"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284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2.</w:t>
            </w:r>
            <w:r>
              <w:rPr>
                <w:rFonts w:hint="eastAsia" w:ascii="宋体" w:hAnsi="宋体" w:eastAsia="宋体" w:cs="宋体"/>
                <w:spacing w:val="0"/>
                <w:sz w:val="19"/>
                <w:szCs w:val="19"/>
              </w:rPr>
              <w:t>没有现成信息需要另行制作</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7"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23"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284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3.</w:t>
            </w:r>
            <w:r>
              <w:rPr>
                <w:rFonts w:hint="eastAsia" w:ascii="宋体" w:hAnsi="宋体" w:eastAsia="宋体" w:cs="宋体"/>
                <w:spacing w:val="0"/>
                <w:sz w:val="19"/>
                <w:szCs w:val="19"/>
              </w:rPr>
              <w:t>补正后申请内容仍不明确</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8"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23" w:type="dxa"/>
            <w:vMerge w:val="restart"/>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19"/>
                <w:szCs w:val="19"/>
              </w:rPr>
              <w:t>（五） 不予 处理</w:t>
            </w:r>
          </w:p>
        </w:tc>
        <w:tc>
          <w:tcPr>
            <w:tcW w:w="284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1.</w:t>
            </w:r>
            <w:r>
              <w:rPr>
                <w:rFonts w:hint="eastAsia" w:ascii="宋体" w:hAnsi="宋体" w:eastAsia="宋体" w:cs="宋体"/>
                <w:spacing w:val="0"/>
                <w:sz w:val="19"/>
                <w:szCs w:val="19"/>
              </w:rPr>
              <w:t>信访举报投诉类申请</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3"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23"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284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bottom"/>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2.</w:t>
            </w:r>
            <w:r>
              <w:rPr>
                <w:rFonts w:hint="eastAsia" w:ascii="宋体" w:hAnsi="宋体" w:eastAsia="宋体" w:cs="宋体"/>
                <w:spacing w:val="0"/>
                <w:sz w:val="19"/>
                <w:szCs w:val="19"/>
              </w:rPr>
              <w:t>重复申请</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2"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23"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284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3.</w:t>
            </w:r>
            <w:r>
              <w:rPr>
                <w:rFonts w:hint="eastAsia" w:ascii="宋体" w:hAnsi="宋体" w:eastAsia="宋体" w:cs="宋体"/>
                <w:spacing w:val="0"/>
                <w:sz w:val="19"/>
                <w:szCs w:val="19"/>
              </w:rPr>
              <w:t>要求提供公开出版物</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3"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23"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284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4.</w:t>
            </w:r>
            <w:r>
              <w:rPr>
                <w:rFonts w:hint="eastAsia" w:ascii="宋体" w:hAnsi="宋体" w:eastAsia="宋体" w:cs="宋体"/>
                <w:spacing w:val="0"/>
                <w:sz w:val="19"/>
                <w:szCs w:val="19"/>
              </w:rPr>
              <w:t>无正当理由大量反复申请</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9"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23"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2846" w:type="dxa"/>
            <w:tcBorders>
              <w:top w:val="single" w:color="auto" w:sz="8" w:space="0"/>
              <w:left w:val="single" w:color="auto" w:sz="8" w:space="0"/>
              <w:bottom w:val="single" w:color="auto" w:sz="4" w:space="0"/>
              <w:right w:val="nil"/>
            </w:tcBorders>
            <w:shd w:val="clear" w:color="auto" w:fill="auto"/>
            <w:tcMar>
              <w:top w:w="0" w:type="dxa"/>
              <w:left w:w="10" w:type="dxa"/>
              <w:bottom w:w="0" w:type="dxa"/>
              <w:right w:w="10" w:type="dxa"/>
            </w:tcMar>
            <w:vAlign w:val="bottom"/>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20"/>
                <w:szCs w:val="20"/>
              </w:rPr>
              <w:t>5.</w:t>
            </w:r>
            <w:r>
              <w:rPr>
                <w:rFonts w:hint="eastAsia" w:ascii="宋体" w:hAnsi="宋体" w:eastAsia="宋体" w:cs="宋体"/>
                <w:spacing w:val="0"/>
                <w:sz w:val="19"/>
                <w:szCs w:val="19"/>
              </w:rPr>
              <w:t>要求行政机关确认或重新 出具已获取信息</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3369" w:type="dxa"/>
            <w:gridSpan w:val="2"/>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19"/>
                <w:szCs w:val="19"/>
              </w:rPr>
              <w:t>（六）其他处理</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562"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3369" w:type="dxa"/>
            <w:gridSpan w:val="2"/>
            <w:tcBorders>
              <w:top w:val="single" w:color="auto" w:sz="8" w:space="0"/>
              <w:left w:val="single" w:color="auto" w:sz="8" w:space="0"/>
              <w:bottom w:val="single" w:color="auto" w:sz="4" w:space="0"/>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19"/>
                <w:szCs w:val="19"/>
              </w:rPr>
              <w:t>（七）总计</w:t>
            </w:r>
          </w:p>
        </w:tc>
        <w:tc>
          <w:tcPr>
            <w:tcW w:w="84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jc w:val="center"/>
        </w:trPr>
        <w:tc>
          <w:tcPr>
            <w:tcW w:w="3931" w:type="dxa"/>
            <w:gridSpan w:val="3"/>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19"/>
                <w:szCs w:val="19"/>
              </w:rPr>
              <w:t>四、结转下年度继续办理</w:t>
            </w:r>
          </w:p>
        </w:tc>
        <w:tc>
          <w:tcPr>
            <w:tcW w:w="840"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48"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24"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35"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850"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34"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single" w:color="auto" w:sz="8" w:space="0"/>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60" w:afterAutospacing="0" w:line="500" w:lineRule="exact"/>
        <w:ind w:left="0" w:right="0" w:firstLine="620"/>
        <w:jc w:val="left"/>
        <w:textAlignment w:val="auto"/>
      </w:pPr>
      <w:r>
        <w:rPr>
          <w:rFonts w:hint="eastAsia" w:ascii="宋体" w:hAnsi="宋体" w:eastAsia="宋体" w:cs="宋体"/>
          <w:i w:val="0"/>
          <w:iCs w:val="0"/>
          <w:caps w:val="0"/>
          <w:color w:val="000000"/>
          <w:spacing w:val="0"/>
          <w:sz w:val="28"/>
          <w:szCs w:val="28"/>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60" w:afterAutospacing="0" w:line="500" w:lineRule="exact"/>
        <w:ind w:left="0" w:right="0" w:firstLine="620"/>
        <w:jc w:val="left"/>
        <w:textAlignment w:val="auto"/>
      </w:pPr>
      <w:r>
        <w:rPr>
          <w:rFonts w:hint="eastAsia" w:ascii="黑体" w:hAnsi="宋体" w:eastAsia="黑体" w:cs="黑体"/>
          <w:b/>
          <w:bCs/>
          <w:i w:val="0"/>
          <w:iCs w:val="0"/>
          <w:caps w:val="0"/>
          <w:color w:val="000000"/>
          <w:spacing w:val="0"/>
          <w:sz w:val="32"/>
          <w:szCs w:val="32"/>
        </w:rPr>
        <w:t>四、政府信息公开行政复议、行政诉讼情况</w:t>
      </w:r>
    </w:p>
    <w:tbl>
      <w:tblPr>
        <w:tblStyle w:val="4"/>
        <w:tblW w:w="89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86"/>
        <w:gridCol w:w="595"/>
        <w:gridCol w:w="590"/>
        <w:gridCol w:w="586"/>
        <w:gridCol w:w="590"/>
        <w:gridCol w:w="595"/>
        <w:gridCol w:w="586"/>
        <w:gridCol w:w="600"/>
        <w:gridCol w:w="590"/>
        <w:gridCol w:w="576"/>
        <w:gridCol w:w="595"/>
        <w:gridCol w:w="590"/>
        <w:gridCol w:w="595"/>
        <w:gridCol w:w="600"/>
        <w:gridCol w:w="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2" w:hRule="atLeast"/>
          <w:jc w:val="center"/>
        </w:trPr>
        <w:tc>
          <w:tcPr>
            <w:tcW w:w="2947" w:type="dxa"/>
            <w:gridSpan w:val="5"/>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行政复议</w:t>
            </w:r>
          </w:p>
        </w:tc>
        <w:tc>
          <w:tcPr>
            <w:tcW w:w="6004" w:type="dxa"/>
            <w:gridSpan w:val="10"/>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7" w:hRule="atLeast"/>
          <w:jc w:val="center"/>
        </w:trPr>
        <w:tc>
          <w:tcPr>
            <w:tcW w:w="586" w:type="dxa"/>
            <w:vMerge w:val="restart"/>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19"/>
                <w:szCs w:val="19"/>
              </w:rPr>
              <w:t>结果 维持</w:t>
            </w:r>
          </w:p>
        </w:tc>
        <w:tc>
          <w:tcPr>
            <w:tcW w:w="595" w:type="dxa"/>
            <w:vMerge w:val="restart"/>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19"/>
                <w:szCs w:val="19"/>
              </w:rPr>
              <w:t>结果 纠正</w:t>
            </w:r>
          </w:p>
        </w:tc>
        <w:tc>
          <w:tcPr>
            <w:tcW w:w="590" w:type="dxa"/>
            <w:vMerge w:val="restart"/>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其他 结果</w:t>
            </w:r>
          </w:p>
        </w:tc>
        <w:tc>
          <w:tcPr>
            <w:tcW w:w="586" w:type="dxa"/>
            <w:vMerge w:val="restart"/>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19"/>
                <w:szCs w:val="19"/>
              </w:rPr>
              <w:t>尚未 审结</w:t>
            </w:r>
          </w:p>
        </w:tc>
        <w:tc>
          <w:tcPr>
            <w:tcW w:w="590" w:type="dxa"/>
            <w:vMerge w:val="restart"/>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19"/>
                <w:szCs w:val="19"/>
              </w:rPr>
              <w:t>总计</w:t>
            </w:r>
          </w:p>
        </w:tc>
        <w:tc>
          <w:tcPr>
            <w:tcW w:w="2947" w:type="dxa"/>
            <w:gridSpan w:val="5"/>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未经复议直接起诉</w:t>
            </w:r>
          </w:p>
        </w:tc>
        <w:tc>
          <w:tcPr>
            <w:tcW w:w="3057" w:type="dxa"/>
            <w:gridSpan w:val="5"/>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jc w:val="center"/>
        </w:trPr>
        <w:tc>
          <w:tcPr>
            <w:tcW w:w="586"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95"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90"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86"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90" w:type="dxa"/>
            <w:vMerge w:val="continue"/>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18"/>
                <w:szCs w:val="18"/>
              </w:rPr>
            </w:pPr>
          </w:p>
        </w:tc>
        <w:tc>
          <w:tcPr>
            <w:tcW w:w="59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bottom"/>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结果 维持</w:t>
            </w:r>
          </w:p>
        </w:tc>
        <w:tc>
          <w:tcPr>
            <w:tcW w:w="58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bottom"/>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结果 纠正</w:t>
            </w:r>
          </w:p>
        </w:tc>
        <w:tc>
          <w:tcPr>
            <w:tcW w:w="60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bottom"/>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19"/>
                <w:szCs w:val="19"/>
              </w:rPr>
              <w:t>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19"/>
                <w:szCs w:val="19"/>
              </w:rPr>
              <w:t>结果</w:t>
            </w:r>
          </w:p>
        </w:tc>
        <w:tc>
          <w:tcPr>
            <w:tcW w:w="59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bottom"/>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尚未 审结</w:t>
            </w:r>
          </w:p>
        </w:tc>
        <w:tc>
          <w:tcPr>
            <w:tcW w:w="576"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pPr>
            <w:r>
              <w:rPr>
                <w:rFonts w:hint="eastAsia" w:ascii="宋体" w:hAnsi="宋体" w:eastAsia="宋体" w:cs="宋体"/>
                <w:spacing w:val="0"/>
                <w:sz w:val="19"/>
                <w:szCs w:val="19"/>
              </w:rPr>
              <w:t>总计</w:t>
            </w:r>
          </w:p>
        </w:tc>
        <w:tc>
          <w:tcPr>
            <w:tcW w:w="59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bottom"/>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结果 维持</w:t>
            </w:r>
          </w:p>
        </w:tc>
        <w:tc>
          <w:tcPr>
            <w:tcW w:w="59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bottom"/>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结果 纠正</w:t>
            </w:r>
          </w:p>
        </w:tc>
        <w:tc>
          <w:tcPr>
            <w:tcW w:w="595"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bottom"/>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spacing w:val="0"/>
                <w:sz w:val="19"/>
                <w:szCs w:val="19"/>
              </w:rPr>
              <w:t>其他 结果</w:t>
            </w:r>
          </w:p>
        </w:tc>
        <w:tc>
          <w:tcPr>
            <w:tcW w:w="600" w:type="dxa"/>
            <w:tcBorders>
              <w:top w:val="single" w:color="auto" w:sz="8" w:space="0"/>
              <w:left w:val="single" w:color="auto" w:sz="8" w:space="0"/>
              <w:bottom w:val="nil"/>
              <w:right w:val="nil"/>
            </w:tcBorders>
            <w:shd w:val="clear" w:color="auto" w:fill="auto"/>
            <w:tcMar>
              <w:top w:w="0" w:type="dxa"/>
              <w:left w:w="10" w:type="dxa"/>
              <w:bottom w:w="0" w:type="dxa"/>
              <w:right w:w="10" w:type="dxa"/>
            </w:tcMar>
            <w:vAlign w:val="bottom"/>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pPr>
            <w:r>
              <w:rPr>
                <w:rFonts w:hint="eastAsia" w:ascii="宋体" w:hAnsi="宋体" w:eastAsia="宋体" w:cs="宋体"/>
                <w:spacing w:val="0"/>
                <w:sz w:val="19"/>
                <w:szCs w:val="19"/>
              </w:rPr>
              <w:t>尚未 审结</w:t>
            </w:r>
          </w:p>
        </w:tc>
        <w:tc>
          <w:tcPr>
            <w:tcW w:w="677" w:type="dxa"/>
            <w:tcBorders>
              <w:top w:val="single" w:color="auto" w:sz="8" w:space="0"/>
              <w:left w:val="single" w:color="auto" w:sz="8" w:space="0"/>
              <w:bottom w:val="nil"/>
              <w:right w:val="single" w:color="auto" w:sz="8" w:space="0"/>
            </w:tcBorders>
            <w:shd w:val="clear" w:color="auto" w:fill="auto"/>
            <w:tcMar>
              <w:top w:w="0" w:type="dxa"/>
              <w:left w:w="10" w:type="dxa"/>
              <w:bottom w:w="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pPr>
            <w:r>
              <w:rPr>
                <w:rFonts w:hint="eastAsia" w:ascii="宋体" w:hAnsi="宋体" w:eastAsia="宋体" w:cs="宋体"/>
                <w:spacing w:val="0"/>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2" w:hRule="atLeast"/>
          <w:jc w:val="center"/>
        </w:trPr>
        <w:tc>
          <w:tcPr>
            <w:tcW w:w="586"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0"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86"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0"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86"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00"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0"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76"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0"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595"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00" w:type="dxa"/>
            <w:tcBorders>
              <w:top w:val="single" w:color="auto" w:sz="8" w:space="0"/>
              <w:left w:val="single" w:color="auto" w:sz="8" w:space="0"/>
              <w:bottom w:val="single" w:color="auto" w:sz="8" w:space="0"/>
              <w:right w:val="nil"/>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c>
          <w:tcPr>
            <w:tcW w:w="677" w:type="dxa"/>
            <w:tcBorders>
              <w:top w:val="single" w:color="auto" w:sz="8" w:space="0"/>
              <w:left w:val="single" w:color="auto" w:sz="8" w:space="0"/>
              <w:bottom w:val="single" w:color="auto" w:sz="8" w:space="0"/>
              <w:right w:val="single" w:color="auto" w:sz="8" w:space="0"/>
            </w:tcBorders>
            <w:shd w:val="clear" w:color="auto" w:fill="auto"/>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1"/>
                <w:szCs w:val="21"/>
              </w:rPr>
            </w:pPr>
            <w:r>
              <w:rPr>
                <w:rFonts w:hint="eastAsia" w:ascii="宋体" w:hAnsi="宋体" w:eastAsia="宋体" w:cs="宋体"/>
                <w:kern w:val="0"/>
                <w:sz w:val="21"/>
                <w:szCs w:val="21"/>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59" w:afterAutospacing="0" w:line="500" w:lineRule="exact"/>
        <w:ind w:left="0" w:right="0"/>
        <w:jc w:val="left"/>
        <w:textAlignment w:val="auto"/>
      </w:pPr>
      <w:r>
        <w:rPr>
          <w:rFonts w:hint="eastAsia" w:ascii="宋体" w:hAnsi="宋体" w:eastAsia="宋体" w:cs="宋体"/>
          <w:i w:val="0"/>
          <w:iCs w:val="0"/>
          <w:caps w:val="0"/>
          <w:color w:val="000000"/>
          <w:spacing w:val="0"/>
          <w:kern w:val="0"/>
          <w:sz w:val="21"/>
          <w:szCs w:val="21"/>
          <w:lang w:val="en-US" w:eastAsia="zh-CN" w:bidi="ar"/>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3"/>
        <w:jc w:val="both"/>
        <w:textAlignment w:val="auto"/>
      </w:pPr>
      <w:r>
        <w:rPr>
          <w:rFonts w:hint="eastAsia" w:ascii="黑体" w:hAnsi="宋体" w:eastAsia="黑体" w:cs="黑体"/>
          <w:b/>
          <w:bCs/>
          <w:i w:val="0"/>
          <w:iCs w:val="0"/>
          <w:caps w:val="0"/>
          <w:color w:val="333333"/>
          <w:spacing w:val="0"/>
          <w:sz w:val="32"/>
          <w:szCs w:val="32"/>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0" w:afterAutospacing="0" w:line="500" w:lineRule="exact"/>
        <w:ind w:left="0" w:right="0" w:firstLine="640"/>
        <w:jc w:val="left"/>
        <w:textAlignment w:val="auto"/>
      </w:pPr>
      <w:r>
        <w:rPr>
          <w:rFonts w:hint="eastAsia" w:ascii="仿宋_GB2312" w:hAnsi="宋体" w:eastAsia="仿宋_GB2312" w:cs="仿宋_GB2312"/>
          <w:i w:val="0"/>
          <w:iCs w:val="0"/>
          <w:caps w:val="0"/>
          <w:color w:val="333333"/>
          <w:spacing w:val="0"/>
          <w:sz w:val="32"/>
          <w:szCs w:val="32"/>
          <w:shd w:val="clear" w:fill="FFFFFF"/>
        </w:rPr>
        <w:t>1、公开内容过于宽泛。部分公开内容范围过大；过宽，不符合实际乡情需要，在以后的工作中需要加强信息的筛选，及时公开公布群众关切问题，乡镇民生事宜。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0" w:afterAutospacing="0" w:line="500" w:lineRule="exact"/>
        <w:ind w:left="0" w:right="0" w:firstLine="640"/>
        <w:jc w:val="left"/>
        <w:textAlignment w:val="auto"/>
      </w:pPr>
      <w:r>
        <w:rPr>
          <w:rFonts w:hint="eastAsia" w:ascii="仿宋_GB2312" w:hAnsi="宋体" w:eastAsia="仿宋_GB2312" w:cs="仿宋_GB2312"/>
          <w:i w:val="0"/>
          <w:iCs w:val="0"/>
          <w:caps w:val="0"/>
          <w:color w:val="333333"/>
          <w:spacing w:val="0"/>
          <w:sz w:val="32"/>
          <w:szCs w:val="32"/>
          <w:shd w:val="clear" w:fill="FFFFFF"/>
        </w:rPr>
        <w:t>2、信息公开不够及时，未按照要求进行定期更新。我们要提高信息公开的及时性，严格上级要求，不打折扣，严格执行上级主管部门要求的两周一更新事项。提升政府信息公开意识，确保政府信息公开的时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3"/>
        <w:jc w:val="both"/>
        <w:textAlignment w:val="auto"/>
      </w:pPr>
      <w:r>
        <w:rPr>
          <w:rFonts w:hint="eastAsia" w:ascii="黑体" w:hAnsi="宋体" w:eastAsia="黑体" w:cs="黑体"/>
          <w:b/>
          <w:bCs/>
          <w:i w:val="0"/>
          <w:iCs w:val="0"/>
          <w:caps w:val="0"/>
          <w:color w:val="333333"/>
          <w:spacing w:val="0"/>
          <w:sz w:val="32"/>
          <w:szCs w:val="32"/>
          <w:shd w:val="clear" w:fill="FFFFFF"/>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我乡没有需要报告的事项。</w:t>
      </w:r>
      <w:r>
        <w:rPr>
          <w:rFonts w:hint="eastAsia" w:ascii="宋体" w:hAnsi="宋体" w:eastAsia="宋体" w:cs="宋体"/>
          <w:i w:val="0"/>
          <w:iCs w:val="0"/>
          <w:caps w:val="0"/>
          <w:color w:val="000000"/>
          <w:spacing w:val="0"/>
          <w:kern w:val="0"/>
          <w:sz w:val="32"/>
          <w:szCs w:val="32"/>
          <w:lang w:val="en-US" w:eastAsia="zh-CN" w:bidi="ar"/>
        </w:rPr>
        <w:t> </w:t>
      </w:r>
    </w:p>
    <w:p>
      <w:pPr>
        <w:keepNext w:val="0"/>
        <w:keepLines w:val="0"/>
        <w:pageBreakBefore w:val="0"/>
        <w:kinsoku/>
        <w:wordWrap/>
        <w:overflowPunct/>
        <w:topLinePunct w:val="0"/>
        <w:autoSpaceDE/>
        <w:autoSpaceDN/>
        <w:bidi w:val="0"/>
        <w:adjustRightInd/>
        <w:snapToGrid/>
        <w:spacing w:line="5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kNDUzNDdmMzBiNDBjODRmZTdlYzFiODg5N2ZhYjkifQ=="/>
  </w:docVars>
  <w:rsids>
    <w:rsidRoot w:val="6E4D6A93"/>
    <w:rsid w:val="0AD01CB1"/>
    <w:rsid w:val="122B38DD"/>
    <w:rsid w:val="18DE057F"/>
    <w:rsid w:val="1DAC0C4B"/>
    <w:rsid w:val="42F425C9"/>
    <w:rsid w:val="500F31B8"/>
    <w:rsid w:val="50494C0B"/>
    <w:rsid w:val="5AB26B9A"/>
    <w:rsid w:val="69E07153"/>
    <w:rsid w:val="6E4D6A93"/>
    <w:rsid w:val="725D3437"/>
    <w:rsid w:val="76472434"/>
    <w:rsid w:val="7A777060"/>
    <w:rsid w:val="7F2C6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2097</Words>
  <Characters>2180</Characters>
  <Lines>0</Lines>
  <Paragraphs>0</Paragraphs>
  <TotalTime>10</TotalTime>
  <ScaleCrop>false</ScaleCrop>
  <LinksUpToDate>false</LinksUpToDate>
  <CharactersWithSpaces>2205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2022-12-01T03:00:00Z</dcterms:created>
  <dc:creator>Administrator</dc:creator>
  <cp:lastModifiedBy>Administrator</cp:lastModifiedBy>
  <dcterms:modified xsi:type="dcterms:W3CDTF">2022-12-16T07:45:32Z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FC4E520561684AD5BD9898417F5B0DB7</vt:lpwstr>
  </property>
</Properties>
</file>