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BB" w:rsidRDefault="001140BB" w:rsidP="001140BB">
      <w:pPr>
        <w:widowControl/>
        <w:shd w:val="clear" w:color="auto" w:fill="FFFFFF"/>
        <w:snapToGrid w:val="0"/>
        <w:spacing w:line="330" w:lineRule="atLeast"/>
        <w:ind w:firstLine="560"/>
        <w:jc w:val="center"/>
        <w:rPr>
          <w:rFonts w:ascii="黑体" w:eastAsia="黑体" w:hAnsi="Arial" w:cs="Arial"/>
          <w:color w:val="000000"/>
          <w:kern w:val="0"/>
          <w:sz w:val="36"/>
          <w:szCs w:val="36"/>
          <w:shd w:val="clear" w:color="auto" w:fill="FFFFFF"/>
        </w:rPr>
      </w:pPr>
      <w:r w:rsidRPr="00591DEA">
        <w:rPr>
          <w:rFonts w:ascii="黑体" w:eastAsia="黑体" w:hAnsi="Arial" w:cs="Arial" w:hint="eastAsia"/>
          <w:color w:val="000000"/>
          <w:kern w:val="0"/>
          <w:sz w:val="36"/>
          <w:szCs w:val="36"/>
          <w:shd w:val="clear" w:color="auto" w:fill="FFFFFF"/>
        </w:rPr>
        <w:t>双溪乡</w:t>
      </w:r>
      <w:r>
        <w:rPr>
          <w:rFonts w:ascii="黑体" w:eastAsia="黑体" w:hAnsi="Arial" w:cs="Arial" w:hint="eastAsia"/>
          <w:color w:val="000000"/>
          <w:kern w:val="0"/>
          <w:sz w:val="36"/>
          <w:szCs w:val="36"/>
          <w:shd w:val="clear" w:color="auto" w:fill="FFFFFF"/>
        </w:rPr>
        <w:t>人民政府</w:t>
      </w:r>
      <w:r w:rsidRPr="00591DEA">
        <w:rPr>
          <w:rFonts w:ascii="黑体" w:eastAsia="黑体" w:hAnsi="Arial" w:cs="Arial" w:hint="eastAsia"/>
          <w:color w:val="000000"/>
          <w:kern w:val="0"/>
          <w:sz w:val="36"/>
          <w:szCs w:val="36"/>
          <w:shd w:val="clear" w:color="auto" w:fill="FFFFFF"/>
        </w:rPr>
        <w:t>201</w:t>
      </w:r>
      <w:r>
        <w:rPr>
          <w:rFonts w:ascii="黑体" w:eastAsia="黑体" w:hAnsi="Arial" w:cs="Arial" w:hint="eastAsia"/>
          <w:color w:val="000000"/>
          <w:kern w:val="0"/>
          <w:sz w:val="36"/>
          <w:szCs w:val="36"/>
          <w:shd w:val="clear" w:color="auto" w:fill="FFFFFF"/>
        </w:rPr>
        <w:t>5</w:t>
      </w:r>
      <w:r w:rsidRPr="00591DEA">
        <w:rPr>
          <w:rFonts w:ascii="黑体" w:eastAsia="黑体" w:hAnsi="Arial" w:cs="Arial" w:hint="eastAsia"/>
          <w:color w:val="000000"/>
          <w:kern w:val="0"/>
          <w:sz w:val="36"/>
          <w:szCs w:val="36"/>
          <w:shd w:val="clear" w:color="auto" w:fill="FFFFFF"/>
        </w:rPr>
        <w:t>年政府信息公开</w:t>
      </w:r>
    </w:p>
    <w:p w:rsidR="001140BB" w:rsidRPr="00591DEA" w:rsidRDefault="001140BB" w:rsidP="001140BB">
      <w:pPr>
        <w:widowControl/>
        <w:shd w:val="clear" w:color="auto" w:fill="FFFFFF"/>
        <w:snapToGrid w:val="0"/>
        <w:spacing w:line="330" w:lineRule="atLeast"/>
        <w:ind w:firstLine="560"/>
        <w:jc w:val="center"/>
        <w:rPr>
          <w:rFonts w:ascii="黑体" w:eastAsia="黑体" w:hAnsi="Arial" w:cs="Arial"/>
          <w:color w:val="000000"/>
          <w:kern w:val="0"/>
          <w:sz w:val="36"/>
          <w:szCs w:val="36"/>
          <w:shd w:val="clear" w:color="auto" w:fill="FFFFFF"/>
        </w:rPr>
      </w:pPr>
      <w:r w:rsidRPr="00591DEA">
        <w:rPr>
          <w:rFonts w:ascii="黑体" w:eastAsia="黑体" w:hAnsi="Arial" w:cs="Arial" w:hint="eastAsia"/>
          <w:color w:val="000000"/>
          <w:kern w:val="0"/>
          <w:sz w:val="36"/>
          <w:szCs w:val="36"/>
          <w:shd w:val="clear" w:color="auto" w:fill="FFFFFF"/>
        </w:rPr>
        <w:t>工作年度报告</w:t>
      </w:r>
    </w:p>
    <w:p w:rsidR="001140BB" w:rsidRPr="00B90454" w:rsidRDefault="001140BB" w:rsidP="001140BB">
      <w:pPr>
        <w:widowControl/>
        <w:shd w:val="clear" w:color="auto" w:fill="FFFFFF"/>
        <w:snapToGrid w:val="0"/>
        <w:ind w:firstLineChars="200" w:firstLine="600"/>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201</w:t>
      </w:r>
      <w:r>
        <w:rPr>
          <w:rFonts w:ascii="仿宋_GB2312" w:eastAsia="仿宋_GB2312" w:hAnsi="Arial" w:cs="Arial" w:hint="eastAsia"/>
          <w:color w:val="000000"/>
          <w:kern w:val="0"/>
          <w:sz w:val="30"/>
          <w:szCs w:val="30"/>
          <w:shd w:val="clear" w:color="auto" w:fill="FFFFFF"/>
        </w:rPr>
        <w:t>5</w:t>
      </w:r>
      <w:r w:rsidRPr="00B90454">
        <w:rPr>
          <w:rFonts w:ascii="仿宋_GB2312" w:eastAsia="仿宋_GB2312" w:hAnsi="Arial" w:cs="Arial" w:hint="eastAsia"/>
          <w:color w:val="000000"/>
          <w:kern w:val="0"/>
          <w:sz w:val="30"/>
          <w:szCs w:val="30"/>
          <w:shd w:val="clear" w:color="auto" w:fill="FFFFFF"/>
        </w:rPr>
        <w:t>年，在县委、县政府的正确领导和上级有关部门的大力支持指导下，</w:t>
      </w:r>
      <w:r>
        <w:rPr>
          <w:rFonts w:ascii="仿宋_GB2312" w:eastAsia="仿宋_GB2312" w:hAnsi="Arial" w:cs="Arial" w:hint="eastAsia"/>
          <w:color w:val="000000"/>
          <w:kern w:val="0"/>
          <w:sz w:val="30"/>
          <w:szCs w:val="30"/>
          <w:shd w:val="clear" w:color="auto" w:fill="FFFFFF"/>
        </w:rPr>
        <w:t>我乡</w:t>
      </w:r>
      <w:r w:rsidRPr="00B90454">
        <w:rPr>
          <w:rFonts w:ascii="仿宋_GB2312" w:eastAsia="仿宋_GB2312" w:hAnsi="Arial" w:cs="Arial" w:hint="eastAsia"/>
          <w:color w:val="000000"/>
          <w:kern w:val="0"/>
          <w:sz w:val="30"/>
          <w:szCs w:val="30"/>
          <w:shd w:val="clear" w:color="auto" w:fill="FFFFFF"/>
        </w:rPr>
        <w:t>紧紧围绕建设服务型机关的工作目标，扎实开展政府信息公开工作，进一步深化政府信息公开的内容，切实保障公众的知情权、参与权和监督权，根据《中华人民共和国政府信息公开条例》</w:t>
      </w:r>
      <w:r>
        <w:rPr>
          <w:color w:val="000000"/>
          <w:sz w:val="36"/>
          <w:szCs w:val="36"/>
        </w:rPr>
        <w:t>和省、市有关信息公开工作要求，特</w:t>
      </w:r>
      <w:r w:rsidRPr="00D65207">
        <w:rPr>
          <w:rFonts w:ascii="仿宋_GB2312" w:eastAsia="仿宋_GB2312" w:hAnsi="Arial" w:cs="Arial"/>
          <w:color w:val="000000"/>
          <w:kern w:val="0"/>
          <w:sz w:val="30"/>
          <w:szCs w:val="30"/>
          <w:shd w:val="clear" w:color="auto" w:fill="FFFFFF"/>
        </w:rPr>
        <w:t>编制</w:t>
      </w:r>
      <w:r w:rsidRPr="00D65207">
        <w:rPr>
          <w:rFonts w:ascii="仿宋_GB2312" w:eastAsia="仿宋_GB2312" w:hAnsi="Arial" w:cs="Arial" w:hint="eastAsia"/>
          <w:color w:val="000000"/>
          <w:kern w:val="0"/>
          <w:sz w:val="30"/>
          <w:szCs w:val="30"/>
          <w:shd w:val="clear" w:color="auto" w:fill="FFFFFF"/>
        </w:rPr>
        <w:t>双溪乡人民政府</w:t>
      </w:r>
      <w:r w:rsidRPr="00D65207">
        <w:rPr>
          <w:rFonts w:ascii="仿宋_GB2312" w:eastAsia="仿宋_GB2312" w:hAnsi="Arial" w:cs="Arial"/>
          <w:color w:val="000000"/>
          <w:kern w:val="0"/>
          <w:sz w:val="30"/>
          <w:szCs w:val="30"/>
          <w:shd w:val="clear" w:color="auto" w:fill="FFFFFF"/>
        </w:rPr>
        <w:t>201</w:t>
      </w:r>
      <w:r w:rsidRPr="00D65207">
        <w:rPr>
          <w:rFonts w:ascii="仿宋_GB2312" w:eastAsia="仿宋_GB2312" w:hAnsi="Arial" w:cs="Arial" w:hint="eastAsia"/>
          <w:color w:val="000000"/>
          <w:kern w:val="0"/>
          <w:sz w:val="30"/>
          <w:szCs w:val="30"/>
          <w:shd w:val="clear" w:color="auto" w:fill="FFFFFF"/>
        </w:rPr>
        <w:t>5</w:t>
      </w:r>
      <w:r w:rsidRPr="00D65207">
        <w:rPr>
          <w:rFonts w:ascii="仿宋_GB2312" w:eastAsia="仿宋_GB2312" w:hAnsi="Arial" w:cs="Arial"/>
          <w:color w:val="000000"/>
          <w:kern w:val="0"/>
          <w:sz w:val="30"/>
          <w:szCs w:val="30"/>
          <w:shd w:val="clear" w:color="auto" w:fill="FFFFFF"/>
        </w:rPr>
        <w:t>年度政府信息公开工作年度报告。本报告包括概述，主动公开政府信息情况，回应解读情况，依申请公开政府信息情况，因政府信息公开申请行政复议、提起行政诉讼情况，政府信息公开收费情况，平台、制度和机构建设情况，存在问题及改进措施等八个方面内容。报告统计数据时限为201</w:t>
      </w:r>
      <w:r w:rsidRPr="00D65207">
        <w:rPr>
          <w:rFonts w:ascii="仿宋_GB2312" w:eastAsia="仿宋_GB2312" w:hAnsi="Arial" w:cs="Arial" w:hint="eastAsia"/>
          <w:color w:val="000000"/>
          <w:kern w:val="0"/>
          <w:sz w:val="30"/>
          <w:szCs w:val="30"/>
          <w:shd w:val="clear" w:color="auto" w:fill="FFFFFF"/>
        </w:rPr>
        <w:t>5</w:t>
      </w:r>
      <w:r w:rsidRPr="00D65207">
        <w:rPr>
          <w:rFonts w:ascii="仿宋_GB2312" w:eastAsia="仿宋_GB2312" w:hAnsi="Arial" w:cs="Arial"/>
          <w:color w:val="000000"/>
          <w:kern w:val="0"/>
          <w:sz w:val="30"/>
          <w:szCs w:val="30"/>
          <w:shd w:val="clear" w:color="auto" w:fill="FFFFFF"/>
        </w:rPr>
        <w:t>年1月1日至12月31日。报告在</w:t>
      </w:r>
      <w:r w:rsidR="00D65207" w:rsidRPr="00D65207">
        <w:rPr>
          <w:rFonts w:ascii="仿宋_GB2312" w:eastAsia="仿宋_GB2312" w:hAnsi="Arial" w:cs="Arial" w:hint="eastAsia"/>
          <w:color w:val="000000"/>
          <w:kern w:val="0"/>
          <w:sz w:val="30"/>
          <w:szCs w:val="30"/>
          <w:shd w:val="clear" w:color="auto" w:fill="FFFFFF"/>
        </w:rPr>
        <w:t>双溪乡人民政府</w:t>
      </w:r>
      <w:r w:rsidRPr="00D65207">
        <w:rPr>
          <w:rFonts w:ascii="仿宋_GB2312" w:eastAsia="仿宋_GB2312" w:hAnsi="Arial" w:cs="Arial"/>
          <w:color w:val="000000"/>
          <w:kern w:val="0"/>
          <w:sz w:val="30"/>
          <w:szCs w:val="30"/>
          <w:shd w:val="clear" w:color="auto" w:fill="FFFFFF"/>
        </w:rPr>
        <w:t>信息公开网上进行公布。联系电话：0797-85</w:t>
      </w:r>
      <w:r w:rsidRPr="00D65207">
        <w:rPr>
          <w:rFonts w:ascii="仿宋_GB2312" w:eastAsia="仿宋_GB2312" w:hAnsi="Arial" w:cs="Arial" w:hint="eastAsia"/>
          <w:color w:val="000000"/>
          <w:kern w:val="0"/>
          <w:sz w:val="30"/>
          <w:szCs w:val="30"/>
          <w:shd w:val="clear" w:color="auto" w:fill="FFFFFF"/>
        </w:rPr>
        <w:t>58230</w:t>
      </w:r>
      <w:r w:rsidRPr="00D65207">
        <w:rPr>
          <w:rFonts w:ascii="仿宋_GB2312" w:eastAsia="仿宋_GB2312" w:hAnsi="Arial" w:cs="Arial"/>
          <w:color w:val="000000"/>
          <w:kern w:val="0"/>
          <w:sz w:val="30"/>
          <w:szCs w:val="30"/>
          <w:shd w:val="clear" w:color="auto" w:fill="FFFFFF"/>
        </w:rPr>
        <w:t>；邮箱：</w:t>
      </w:r>
      <w:r w:rsidR="00D65207">
        <w:rPr>
          <w:rFonts w:ascii="仿宋_GB2312" w:eastAsia="仿宋_GB2312" w:hAnsi="Arial" w:cs="Arial" w:hint="eastAsia"/>
          <w:color w:val="000000"/>
          <w:kern w:val="0"/>
          <w:sz w:val="30"/>
          <w:szCs w:val="30"/>
          <w:shd w:val="clear" w:color="auto" w:fill="FFFFFF"/>
        </w:rPr>
        <w:t>sysxxcb2007@163.com,</w:t>
      </w:r>
      <w:r w:rsidRPr="00B90454">
        <w:rPr>
          <w:rFonts w:ascii="仿宋_GB2312" w:eastAsia="仿宋_GB2312" w:hAnsi="Arial" w:cs="Arial" w:hint="eastAsia"/>
          <w:color w:val="000000"/>
          <w:kern w:val="0"/>
          <w:sz w:val="30"/>
          <w:szCs w:val="30"/>
          <w:shd w:val="clear" w:color="auto" w:fill="FFFFFF"/>
        </w:rPr>
        <w:t>现将</w:t>
      </w:r>
      <w:r>
        <w:rPr>
          <w:rFonts w:ascii="仿宋_GB2312" w:eastAsia="仿宋_GB2312" w:hAnsi="Arial" w:cs="Arial" w:hint="eastAsia"/>
          <w:color w:val="000000"/>
          <w:kern w:val="0"/>
          <w:sz w:val="30"/>
          <w:szCs w:val="30"/>
          <w:shd w:val="clear" w:color="auto" w:fill="FFFFFF"/>
        </w:rPr>
        <w:t>我乡</w:t>
      </w:r>
      <w:r w:rsidRPr="00B90454">
        <w:rPr>
          <w:rFonts w:ascii="仿宋_GB2312" w:eastAsia="仿宋_GB2312" w:hAnsi="Arial" w:cs="Arial" w:hint="eastAsia"/>
          <w:color w:val="000000"/>
          <w:kern w:val="0"/>
          <w:sz w:val="30"/>
          <w:szCs w:val="30"/>
          <w:shd w:val="clear" w:color="auto" w:fill="FFFFFF"/>
        </w:rPr>
        <w:t>201</w:t>
      </w:r>
      <w:r>
        <w:rPr>
          <w:rFonts w:ascii="仿宋_GB2312" w:eastAsia="仿宋_GB2312" w:hAnsi="Arial" w:cs="Arial" w:hint="eastAsia"/>
          <w:color w:val="000000"/>
          <w:kern w:val="0"/>
          <w:sz w:val="30"/>
          <w:szCs w:val="30"/>
          <w:shd w:val="clear" w:color="auto" w:fill="FFFFFF"/>
        </w:rPr>
        <w:t>5</w:t>
      </w:r>
      <w:r w:rsidRPr="00B90454">
        <w:rPr>
          <w:rFonts w:ascii="仿宋_GB2312" w:eastAsia="仿宋_GB2312" w:hAnsi="Arial" w:cs="Arial" w:hint="eastAsia"/>
          <w:color w:val="000000"/>
          <w:kern w:val="0"/>
          <w:sz w:val="30"/>
          <w:szCs w:val="30"/>
          <w:shd w:val="clear" w:color="auto" w:fill="FFFFFF"/>
        </w:rPr>
        <w:t>年度政府信息公开工作报告如下：</w:t>
      </w:r>
    </w:p>
    <w:p w:rsidR="001140BB" w:rsidRPr="00B90454" w:rsidRDefault="001140BB" w:rsidP="001140BB">
      <w:pPr>
        <w:widowControl/>
        <w:shd w:val="clear" w:color="auto" w:fill="FFFFFF"/>
        <w:snapToGrid w:val="0"/>
        <w:ind w:firstLineChars="200" w:firstLine="600"/>
        <w:rPr>
          <w:color w:val="000000"/>
          <w:kern w:val="0"/>
          <w:sz w:val="30"/>
          <w:szCs w:val="30"/>
          <w:shd w:val="clear" w:color="auto" w:fill="FFFFFF"/>
        </w:rPr>
      </w:pPr>
      <w:r w:rsidRPr="00B90454">
        <w:rPr>
          <w:rFonts w:ascii="仿宋_GB2312" w:eastAsia="仿宋_GB2312" w:hAnsi="Arial" w:cs="Arial" w:hint="eastAsia"/>
          <w:b/>
          <w:bCs/>
          <w:color w:val="000000"/>
          <w:kern w:val="0"/>
          <w:sz w:val="30"/>
          <w:szCs w:val="30"/>
          <w:shd w:val="clear" w:color="auto" w:fill="FFFFFF"/>
        </w:rPr>
        <w:t>一、概述</w:t>
      </w:r>
    </w:p>
    <w:p w:rsidR="001140BB" w:rsidRPr="00B90454" w:rsidRDefault="001140BB" w:rsidP="001140BB">
      <w:pPr>
        <w:widowControl/>
        <w:shd w:val="clear" w:color="auto" w:fill="FFFFFF"/>
        <w:snapToGrid w:val="0"/>
        <w:ind w:firstLineChars="200" w:firstLine="600"/>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201</w:t>
      </w:r>
      <w:r>
        <w:rPr>
          <w:rFonts w:ascii="仿宋_GB2312" w:eastAsia="仿宋_GB2312" w:hAnsi="Arial" w:cs="Arial" w:hint="eastAsia"/>
          <w:color w:val="000000"/>
          <w:kern w:val="0"/>
          <w:sz w:val="30"/>
          <w:szCs w:val="30"/>
          <w:shd w:val="clear" w:color="auto" w:fill="FFFFFF"/>
        </w:rPr>
        <w:t>5</w:t>
      </w:r>
      <w:r w:rsidRPr="00B90454">
        <w:rPr>
          <w:rFonts w:ascii="仿宋_GB2312" w:eastAsia="仿宋_GB2312" w:hAnsi="Arial" w:cs="Arial" w:hint="eastAsia"/>
          <w:color w:val="000000"/>
          <w:kern w:val="0"/>
          <w:sz w:val="30"/>
          <w:szCs w:val="30"/>
          <w:shd w:val="clear" w:color="auto" w:fill="FFFFFF"/>
        </w:rPr>
        <w:t>年，</w:t>
      </w:r>
      <w:r>
        <w:rPr>
          <w:rFonts w:ascii="仿宋_GB2312" w:eastAsia="仿宋_GB2312" w:hAnsi="Arial" w:cs="Arial" w:hint="eastAsia"/>
          <w:color w:val="000000"/>
          <w:kern w:val="0"/>
          <w:sz w:val="30"/>
          <w:szCs w:val="30"/>
          <w:shd w:val="clear" w:color="auto" w:fill="FFFFFF"/>
        </w:rPr>
        <w:t>我乡</w:t>
      </w:r>
      <w:r w:rsidRPr="00B90454">
        <w:rPr>
          <w:rFonts w:ascii="仿宋_GB2312" w:eastAsia="仿宋_GB2312" w:hAnsi="Arial" w:cs="Arial" w:hint="eastAsia"/>
          <w:color w:val="000000"/>
          <w:kern w:val="0"/>
          <w:sz w:val="30"/>
          <w:szCs w:val="30"/>
          <w:shd w:val="clear" w:color="auto" w:fill="FFFFFF"/>
        </w:rPr>
        <w:t>政府信息公开工作在学习、贯彻《条例》中深入推进、全面展开，主要开展了以下5方面工作。</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（一）成立专门组织机构，加强对政府信息公开工作的组织、推进和协调工作。为加快推进双溪乡政府信息公开工作，我乡专门成立了由</w:t>
      </w:r>
      <w:r>
        <w:rPr>
          <w:rFonts w:ascii="仿宋_GB2312" w:eastAsia="仿宋_GB2312" w:hAnsi="Arial" w:cs="Arial" w:hint="eastAsia"/>
          <w:color w:val="000000"/>
          <w:kern w:val="0"/>
          <w:sz w:val="30"/>
          <w:szCs w:val="30"/>
          <w:shd w:val="clear" w:color="auto" w:fill="FFFFFF"/>
        </w:rPr>
        <w:t>党委副书记、人大副主席潘红联</w:t>
      </w:r>
      <w:r w:rsidRPr="00B90454">
        <w:rPr>
          <w:rFonts w:ascii="仿宋_GB2312" w:eastAsia="仿宋_GB2312" w:hAnsi="Arial" w:cs="Arial" w:hint="eastAsia"/>
          <w:color w:val="000000"/>
          <w:kern w:val="0"/>
          <w:sz w:val="30"/>
          <w:szCs w:val="30"/>
          <w:shd w:val="clear" w:color="auto" w:fill="FFFFFF"/>
        </w:rPr>
        <w:t>同志为组长，党政办</w:t>
      </w:r>
      <w:r>
        <w:rPr>
          <w:rFonts w:ascii="仿宋_GB2312" w:eastAsia="仿宋_GB2312" w:hAnsi="Arial" w:cs="Arial" w:hint="eastAsia"/>
          <w:color w:val="000000"/>
          <w:kern w:val="0"/>
          <w:sz w:val="30"/>
          <w:szCs w:val="30"/>
          <w:shd w:val="clear" w:color="auto" w:fill="FFFFFF"/>
        </w:rPr>
        <w:t>副</w:t>
      </w:r>
      <w:r w:rsidRPr="00B90454">
        <w:rPr>
          <w:rFonts w:ascii="仿宋_GB2312" w:eastAsia="仿宋_GB2312" w:hAnsi="Arial" w:cs="Arial" w:hint="eastAsia"/>
          <w:color w:val="000000"/>
          <w:kern w:val="0"/>
          <w:sz w:val="30"/>
          <w:szCs w:val="30"/>
          <w:shd w:val="clear" w:color="auto" w:fill="FFFFFF"/>
        </w:rPr>
        <w:t>主任</w:t>
      </w:r>
      <w:r>
        <w:rPr>
          <w:rFonts w:ascii="仿宋_GB2312" w:eastAsia="仿宋_GB2312" w:hAnsi="Arial" w:cs="Arial" w:hint="eastAsia"/>
          <w:color w:val="000000"/>
          <w:kern w:val="0"/>
          <w:sz w:val="30"/>
          <w:szCs w:val="30"/>
          <w:shd w:val="clear" w:color="auto" w:fill="FFFFFF"/>
        </w:rPr>
        <w:t>罗燕华</w:t>
      </w:r>
      <w:r w:rsidRPr="00B90454">
        <w:rPr>
          <w:rFonts w:ascii="仿宋_GB2312" w:eastAsia="仿宋_GB2312" w:hAnsi="Arial" w:cs="Arial" w:hint="eastAsia"/>
          <w:color w:val="000000"/>
          <w:kern w:val="0"/>
          <w:sz w:val="30"/>
          <w:szCs w:val="30"/>
          <w:shd w:val="clear" w:color="auto" w:fill="FFFFFF"/>
        </w:rPr>
        <w:t>为副组长，相关部门参加的政府信息公开工作领导小组，专门负责组织、推进、指导、协调本乡政府信息公开工作。同时，建立健全政府信息公开工作制度，并指定宣传办负责政府信息公开的日常工作，确保政府信息公开工作顺利、有序推进。</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lastRenderedPageBreak/>
        <w:t>（二）按照上犹县政府信息公开目录和信息公开指南的要求，切实的编制了双溪乡政府信息公开目录和信息公开指南，扎实按照本乡信息公开目录和信息公开指南的要求开展信息公开工作。</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三）我乡积极落实和制定相关配套措施，依托政府门户网站，迅速搭建政府信息公开平台。考虑到政府信息公开工作的政治性、权威性、及时性、全面性和准确性等特点，同时为方便群众浏览查阅有关信息，我乡按照上级政府信息公开工作的具体要求，依托具有高点击量的政府门户网站，更新网站部分后台程序，扩充网站前台版面和空间，及时完成了政府信息公开平台的搭建工作。</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四）我乡根据县政府的具体要求，因地制宜的制定了双溪乡政府信息公开目录和信息公开指南，制定了相关制度规范，建立健全了政府信息公开工作机制，形成了良性长效工作机制，并严格按照制度规范的要求严格执行，每月及时上报，做到及时性。</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五）组织骨干人员加强《政府信息公开条例》的学习、开展专业技能知识培训，从政策、技术到内容上为政府信息公开工作提供标准化、规范化指导和服务。政府信息公开工作政策性、技术性强，从内容到形式上要求标准都很高。为将此项工作做准、做实、做细、做好，我们抽调懂政策、懂业务的骨干人员，先后分阶段从政策要求、内容标准、技术操作等三个方面进行了培训，为全乡开展政府信息公开工作提供良好服务。</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b/>
          <w:bCs/>
          <w:color w:val="000000"/>
          <w:kern w:val="0"/>
          <w:sz w:val="30"/>
          <w:szCs w:val="30"/>
          <w:shd w:val="clear" w:color="auto" w:fill="FFFFFF"/>
        </w:rPr>
        <w:t>二、主动公开政府信息的情况</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（一）201</w:t>
      </w:r>
      <w:r w:rsidR="00D65207">
        <w:rPr>
          <w:rFonts w:ascii="仿宋_GB2312" w:eastAsia="仿宋_GB2312" w:hAnsi="Arial" w:cs="Arial" w:hint="eastAsia"/>
          <w:color w:val="000000"/>
          <w:kern w:val="0"/>
          <w:sz w:val="30"/>
          <w:szCs w:val="30"/>
          <w:shd w:val="clear" w:color="auto" w:fill="FFFFFF"/>
        </w:rPr>
        <w:t>5</w:t>
      </w:r>
      <w:r w:rsidRPr="00B90454">
        <w:rPr>
          <w:rFonts w:ascii="仿宋_GB2312" w:eastAsia="仿宋_GB2312" w:hAnsi="Arial" w:cs="Arial" w:hint="eastAsia"/>
          <w:color w:val="000000"/>
          <w:kern w:val="0"/>
          <w:sz w:val="30"/>
          <w:szCs w:val="30"/>
          <w:shd w:val="clear" w:color="auto" w:fill="FFFFFF"/>
        </w:rPr>
        <w:t>年</w:t>
      </w:r>
      <w:r>
        <w:rPr>
          <w:rFonts w:ascii="仿宋_GB2312" w:eastAsia="仿宋_GB2312" w:hAnsi="Arial" w:cs="Arial" w:hint="eastAsia"/>
          <w:color w:val="000000"/>
          <w:kern w:val="0"/>
          <w:sz w:val="30"/>
          <w:szCs w:val="30"/>
          <w:shd w:val="clear" w:color="auto" w:fill="FFFFFF"/>
        </w:rPr>
        <w:t>我乡</w:t>
      </w:r>
      <w:r w:rsidRPr="00B90454">
        <w:rPr>
          <w:rFonts w:ascii="仿宋_GB2312" w:eastAsia="仿宋_GB2312" w:hAnsi="Arial" w:cs="Arial" w:hint="eastAsia"/>
          <w:color w:val="000000"/>
          <w:kern w:val="0"/>
          <w:sz w:val="30"/>
          <w:szCs w:val="30"/>
          <w:shd w:val="clear" w:color="auto" w:fill="FFFFFF"/>
        </w:rPr>
        <w:t>主动公开信息共</w:t>
      </w:r>
      <w:r w:rsidR="00A31467">
        <w:rPr>
          <w:rFonts w:ascii="仿宋_GB2312" w:eastAsia="仿宋_GB2312" w:hAnsi="Arial" w:cs="Arial" w:hint="eastAsia"/>
          <w:color w:val="000000"/>
          <w:kern w:val="0"/>
          <w:sz w:val="30"/>
          <w:szCs w:val="30"/>
          <w:shd w:val="clear" w:color="auto" w:fill="FFFFFF"/>
        </w:rPr>
        <w:t>476</w:t>
      </w:r>
      <w:r w:rsidRPr="00B90454">
        <w:rPr>
          <w:rFonts w:ascii="仿宋_GB2312" w:eastAsia="仿宋_GB2312" w:hAnsi="Arial" w:cs="Arial" w:hint="eastAsia"/>
          <w:color w:val="000000"/>
          <w:kern w:val="0"/>
          <w:sz w:val="30"/>
          <w:szCs w:val="30"/>
          <w:shd w:val="clear" w:color="auto" w:fill="FFFFFF"/>
        </w:rPr>
        <w:t>条；</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（二）主动公开政府信息的主要类别有这些：</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1、公布一些国家颁布的法律法规、条例等</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2、需要公开的政府红头文件；</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lastRenderedPageBreak/>
        <w:t>3、目前政府的一些工作动态；</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4、县级部门下发的需对外公开的有关材料；</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5、政府的人事信息；</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6、政府目前的一些工作计划</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7、其他需要公开的材料。</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w:t>
      </w:r>
      <w:r>
        <w:rPr>
          <w:rFonts w:ascii="仿宋_GB2312" w:eastAsia="仿宋_GB2312" w:hAnsi="Arial" w:cs="Arial" w:hint="eastAsia"/>
          <w:color w:val="000000"/>
          <w:kern w:val="0"/>
          <w:sz w:val="30"/>
          <w:szCs w:val="30"/>
          <w:shd w:val="clear" w:color="auto" w:fill="FFFFFF"/>
        </w:rPr>
        <w:t>三</w:t>
      </w:r>
      <w:r w:rsidRPr="00B90454">
        <w:rPr>
          <w:rFonts w:ascii="仿宋_GB2312" w:eastAsia="仿宋_GB2312" w:hAnsi="Arial" w:cs="Arial" w:hint="eastAsia"/>
          <w:color w:val="000000"/>
          <w:kern w:val="0"/>
          <w:sz w:val="30"/>
          <w:szCs w:val="30"/>
          <w:shd w:val="clear" w:color="auto" w:fill="FFFFFF"/>
        </w:rPr>
        <w:t>）信息公开的方式</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1、通过政府门户网站进行公开；</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2、通过公开栏进行公开；</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3、下发文件或宣传纸进行公开。</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b/>
          <w:bCs/>
          <w:color w:val="000000"/>
          <w:kern w:val="0"/>
          <w:sz w:val="30"/>
          <w:szCs w:val="30"/>
          <w:shd w:val="clear" w:color="auto" w:fill="FFFFFF"/>
        </w:rPr>
        <w:t>三、依申请公开政府信息办理情况</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因我乡政府信息公开工作主动公开信息流量较大，内容较全面，公开渠道也很便捷，201</w:t>
      </w:r>
      <w:r>
        <w:rPr>
          <w:rFonts w:ascii="仿宋_GB2312" w:eastAsia="仿宋_GB2312" w:hAnsi="Arial" w:cs="Arial" w:hint="eastAsia"/>
          <w:color w:val="000000"/>
          <w:kern w:val="0"/>
          <w:sz w:val="30"/>
          <w:szCs w:val="30"/>
          <w:shd w:val="clear" w:color="auto" w:fill="FFFFFF"/>
        </w:rPr>
        <w:t>5</w:t>
      </w:r>
      <w:r w:rsidRPr="00B90454">
        <w:rPr>
          <w:rFonts w:ascii="仿宋_GB2312" w:eastAsia="仿宋_GB2312" w:hAnsi="Arial" w:cs="Arial" w:hint="eastAsia"/>
          <w:color w:val="000000"/>
          <w:kern w:val="0"/>
          <w:sz w:val="30"/>
          <w:szCs w:val="30"/>
          <w:shd w:val="clear" w:color="auto" w:fill="FFFFFF"/>
        </w:rPr>
        <w:t>年度政府信息公开工作中没有群众提出其他方面政府信息公开的请求。</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b/>
          <w:bCs/>
          <w:color w:val="000000"/>
          <w:kern w:val="0"/>
          <w:sz w:val="30"/>
          <w:szCs w:val="30"/>
          <w:shd w:val="clear" w:color="auto" w:fill="FFFFFF"/>
        </w:rPr>
        <w:t>四、政府信息公开收费及减免情况</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因201</w:t>
      </w:r>
      <w:r w:rsidR="00D65207">
        <w:rPr>
          <w:rFonts w:ascii="仿宋_GB2312" w:eastAsia="仿宋_GB2312" w:hAnsi="Arial" w:cs="Arial" w:hint="eastAsia"/>
          <w:color w:val="000000"/>
          <w:kern w:val="0"/>
          <w:sz w:val="30"/>
          <w:szCs w:val="30"/>
          <w:shd w:val="clear" w:color="auto" w:fill="FFFFFF"/>
        </w:rPr>
        <w:t>5</w:t>
      </w:r>
      <w:r w:rsidRPr="00B90454">
        <w:rPr>
          <w:rFonts w:ascii="仿宋_GB2312" w:eastAsia="仿宋_GB2312" w:hAnsi="Arial" w:cs="Arial" w:hint="eastAsia"/>
          <w:color w:val="000000"/>
          <w:kern w:val="0"/>
          <w:sz w:val="30"/>
          <w:szCs w:val="30"/>
          <w:shd w:val="clear" w:color="auto" w:fill="FFFFFF"/>
        </w:rPr>
        <w:t>年度我乡没有发生依申请公开情况，不存在按照对依申请提供政府信息收取复印、递送等成本费用问题。</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b/>
          <w:bCs/>
          <w:color w:val="000000"/>
          <w:kern w:val="0"/>
          <w:sz w:val="30"/>
          <w:szCs w:val="30"/>
          <w:shd w:val="clear" w:color="auto" w:fill="FFFFFF"/>
        </w:rPr>
        <w:t>五、因政府信息公开申请行政复议、提起行政诉讼的情况</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201</w:t>
      </w:r>
      <w:r w:rsidR="00D65207">
        <w:rPr>
          <w:rFonts w:ascii="仿宋_GB2312" w:eastAsia="仿宋_GB2312" w:hAnsi="Arial" w:cs="Arial" w:hint="eastAsia"/>
          <w:color w:val="000000"/>
          <w:kern w:val="0"/>
          <w:sz w:val="30"/>
          <w:szCs w:val="30"/>
          <w:shd w:val="clear" w:color="auto" w:fill="FFFFFF"/>
        </w:rPr>
        <w:t>5</w:t>
      </w:r>
      <w:r w:rsidRPr="00B90454">
        <w:rPr>
          <w:rFonts w:ascii="仿宋_GB2312" w:eastAsia="仿宋_GB2312" w:hAnsi="Arial" w:cs="Arial" w:hint="eastAsia"/>
          <w:color w:val="000000"/>
          <w:kern w:val="0"/>
          <w:sz w:val="30"/>
          <w:szCs w:val="30"/>
          <w:shd w:val="clear" w:color="auto" w:fill="FFFFFF"/>
        </w:rPr>
        <w:t>年度，我乡未发生针对有关部门有关政府信息公开事务的行政复议案和针对本部门有关政府信息公开事务的行政诉讼案。</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b/>
          <w:bCs/>
          <w:color w:val="000000"/>
          <w:kern w:val="0"/>
          <w:sz w:val="30"/>
          <w:szCs w:val="30"/>
          <w:shd w:val="clear" w:color="auto" w:fill="FFFFFF"/>
        </w:rPr>
        <w:t>六、政府信息公开工作中存在的主要问题和改进情况</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虽然我乡政府信息公开工作在诸多方面有了较大的进步，但与公众的需求还存在差距，公开内容的及时性、全面性以及公开形式的便民性等都还需要在今后工作中改进。一是部分主动公开的信息内容还不够完善，部分信息的公开还不够及时，政府信息咨询服务功能还需要进一步完善。二是信息公开形式还需要进一</w:t>
      </w:r>
      <w:r w:rsidRPr="00B90454">
        <w:rPr>
          <w:rFonts w:ascii="仿宋_GB2312" w:eastAsia="仿宋_GB2312" w:hAnsi="Arial" w:cs="Arial" w:hint="eastAsia"/>
          <w:color w:val="000000"/>
          <w:kern w:val="0"/>
          <w:sz w:val="30"/>
          <w:szCs w:val="30"/>
          <w:shd w:val="clear" w:color="auto" w:fill="FFFFFF"/>
        </w:rPr>
        <w:lastRenderedPageBreak/>
        <w:t>步丰富，信息公开程度还需要进一步拓展，要进一步加强宣传、扩大应用。三是信息公开的工作人员的业务素质和能力还需要进一步提高。</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为使我乡信息公开工作得到进一步完善，促进我乡信息公开特色化、完整化，我乡决定加强以下几个方面的工作来改进：</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1、统一思想、提高认识。坚定不移地做好政府信息公开工作，把其作为服务社会、服务群众的重要途径。做到机构健全、制度完善、责任到人，建立起各负其责、运转协调的信息公开长效机制。</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2、提升政府政务信息公开服务水平，进一步完善和拓展政务信息公开的内容及形式，积极探索政府信息公开方式、方法。</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3、完善政务公开信息监督、考核机制，确保公开信息准确及时。进一步规范细化政府信息公开工作检查考核制度。严格按照政府信息公开审核制度，落实审核责任，把好政府信息公开的质量关。</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b/>
          <w:bCs/>
          <w:color w:val="000000"/>
          <w:kern w:val="0"/>
          <w:sz w:val="30"/>
          <w:szCs w:val="30"/>
          <w:shd w:val="clear" w:color="auto" w:fill="FFFFFF"/>
        </w:rPr>
        <w:t>七、其他需要报告的事项</w:t>
      </w:r>
    </w:p>
    <w:p w:rsidR="001140BB" w:rsidRPr="00B90454" w:rsidRDefault="001140BB" w:rsidP="001140BB">
      <w:pPr>
        <w:widowControl/>
        <w:shd w:val="clear" w:color="auto" w:fill="FFFFFF"/>
        <w:snapToGrid w:val="0"/>
        <w:ind w:firstLineChars="200" w:firstLine="600"/>
        <w:jc w:val="left"/>
        <w:rPr>
          <w:color w:val="000000"/>
          <w:kern w:val="0"/>
          <w:sz w:val="30"/>
          <w:szCs w:val="30"/>
          <w:shd w:val="clear" w:color="auto" w:fill="FFFFFF"/>
        </w:rPr>
      </w:pPr>
      <w:r w:rsidRPr="00B90454">
        <w:rPr>
          <w:rFonts w:ascii="仿宋_GB2312" w:eastAsia="仿宋_GB2312" w:hAnsi="Arial" w:cs="Arial" w:hint="eastAsia"/>
          <w:color w:val="000000"/>
          <w:kern w:val="0"/>
          <w:sz w:val="30"/>
          <w:szCs w:val="30"/>
          <w:shd w:val="clear" w:color="auto" w:fill="FFFFFF"/>
        </w:rPr>
        <w:t>我乡没有需要报告的事项</w:t>
      </w:r>
      <w:r>
        <w:rPr>
          <w:rFonts w:ascii="仿宋_GB2312" w:eastAsia="仿宋_GB2312" w:hAnsi="Arial" w:cs="Arial" w:hint="eastAsia"/>
          <w:color w:val="000000"/>
          <w:kern w:val="0"/>
          <w:sz w:val="30"/>
          <w:szCs w:val="30"/>
          <w:shd w:val="clear" w:color="auto" w:fill="FFFFFF"/>
        </w:rPr>
        <w:t>。</w:t>
      </w:r>
    </w:p>
    <w:p w:rsidR="001140BB" w:rsidRDefault="001140BB" w:rsidP="001140BB">
      <w:pPr>
        <w:widowControl/>
        <w:shd w:val="clear" w:color="auto" w:fill="FFFFFF"/>
        <w:snapToGrid w:val="0"/>
        <w:ind w:firstLineChars="200" w:firstLine="600"/>
        <w:jc w:val="left"/>
        <w:rPr>
          <w:rFonts w:ascii="仿宋_GB2312" w:eastAsia="仿宋_GB2312" w:hAnsi="Arial" w:cs="Arial"/>
          <w:color w:val="000000"/>
          <w:kern w:val="0"/>
          <w:sz w:val="30"/>
          <w:szCs w:val="30"/>
          <w:shd w:val="clear" w:color="auto" w:fill="FFFFFF"/>
        </w:rPr>
      </w:pPr>
      <w:r w:rsidRPr="005B5E94">
        <w:rPr>
          <w:rFonts w:ascii="仿宋_GB2312" w:eastAsia="仿宋_GB2312" w:hAnsi="Arial" w:cs="Arial" w:hint="eastAsia"/>
          <w:color w:val="000000"/>
          <w:kern w:val="0"/>
          <w:sz w:val="30"/>
          <w:szCs w:val="30"/>
          <w:shd w:val="clear" w:color="auto" w:fill="FFFFFF"/>
        </w:rPr>
        <w:t>附：双溪乡201</w:t>
      </w:r>
      <w:r>
        <w:rPr>
          <w:rFonts w:ascii="仿宋_GB2312" w:eastAsia="仿宋_GB2312" w:hAnsi="Arial" w:cs="Arial" w:hint="eastAsia"/>
          <w:color w:val="000000"/>
          <w:kern w:val="0"/>
          <w:sz w:val="30"/>
          <w:szCs w:val="30"/>
          <w:shd w:val="clear" w:color="auto" w:fill="FFFFFF"/>
        </w:rPr>
        <w:t>5</w:t>
      </w:r>
      <w:r w:rsidRPr="005B5E94">
        <w:rPr>
          <w:rFonts w:ascii="仿宋_GB2312" w:eastAsia="仿宋_GB2312" w:hAnsi="Arial" w:cs="Arial" w:hint="eastAsia"/>
          <w:color w:val="000000"/>
          <w:kern w:val="0"/>
          <w:sz w:val="30"/>
          <w:szCs w:val="30"/>
          <w:shd w:val="clear" w:color="auto" w:fill="FFFFFF"/>
        </w:rPr>
        <w:t>年政府信息公开工作情况统计表</w:t>
      </w:r>
    </w:p>
    <w:p w:rsidR="001140BB" w:rsidRDefault="001140BB" w:rsidP="001140BB">
      <w:pPr>
        <w:widowControl/>
        <w:shd w:val="clear" w:color="auto" w:fill="FFFFFF"/>
        <w:snapToGrid w:val="0"/>
        <w:ind w:firstLineChars="200" w:firstLine="600"/>
        <w:jc w:val="left"/>
        <w:rPr>
          <w:rFonts w:ascii="仿宋_GB2312" w:eastAsia="仿宋_GB2312" w:hAnsi="Arial" w:cs="Arial"/>
          <w:color w:val="000000"/>
          <w:kern w:val="0"/>
          <w:sz w:val="30"/>
          <w:szCs w:val="30"/>
          <w:shd w:val="clear" w:color="auto" w:fill="FFFFFF"/>
        </w:rPr>
      </w:pPr>
    </w:p>
    <w:p w:rsidR="001140BB" w:rsidRDefault="001140BB" w:rsidP="001140BB">
      <w:pPr>
        <w:widowControl/>
        <w:shd w:val="clear" w:color="auto" w:fill="FFFFFF"/>
        <w:snapToGrid w:val="0"/>
        <w:ind w:firstLineChars="200" w:firstLine="600"/>
        <w:jc w:val="left"/>
        <w:rPr>
          <w:rFonts w:ascii="仿宋_GB2312" w:eastAsia="仿宋_GB2312" w:hAnsi="Arial" w:cs="Arial"/>
          <w:color w:val="000000"/>
          <w:kern w:val="0"/>
          <w:sz w:val="30"/>
          <w:szCs w:val="30"/>
          <w:shd w:val="clear" w:color="auto" w:fill="FFFFFF"/>
        </w:rPr>
      </w:pPr>
    </w:p>
    <w:p w:rsidR="001140BB" w:rsidRDefault="001140BB" w:rsidP="001140BB">
      <w:pPr>
        <w:widowControl/>
        <w:shd w:val="clear" w:color="auto" w:fill="FFFFFF"/>
        <w:snapToGrid w:val="0"/>
        <w:ind w:firstLineChars="200" w:firstLine="600"/>
        <w:jc w:val="left"/>
        <w:rPr>
          <w:rFonts w:ascii="仿宋_GB2312" w:eastAsia="仿宋_GB2312" w:hAnsi="Arial" w:cs="Arial"/>
          <w:color w:val="000000"/>
          <w:kern w:val="0"/>
          <w:sz w:val="30"/>
          <w:szCs w:val="30"/>
          <w:shd w:val="clear" w:color="auto" w:fill="FFFFFF"/>
        </w:rPr>
      </w:pPr>
    </w:p>
    <w:p w:rsidR="001140BB" w:rsidRDefault="001140BB" w:rsidP="001140BB">
      <w:pPr>
        <w:widowControl/>
        <w:shd w:val="clear" w:color="auto" w:fill="FFFFFF"/>
        <w:snapToGrid w:val="0"/>
        <w:ind w:firstLineChars="200" w:firstLine="600"/>
        <w:jc w:val="left"/>
        <w:rPr>
          <w:rFonts w:ascii="仿宋_GB2312" w:eastAsia="仿宋_GB2312" w:hAnsi="Arial" w:cs="Arial"/>
          <w:color w:val="000000"/>
          <w:kern w:val="0"/>
          <w:sz w:val="30"/>
          <w:szCs w:val="30"/>
          <w:shd w:val="clear" w:color="auto" w:fill="FFFFFF"/>
        </w:rPr>
      </w:pPr>
    </w:p>
    <w:p w:rsidR="001140BB" w:rsidRDefault="001140BB" w:rsidP="001140BB">
      <w:pPr>
        <w:widowControl/>
        <w:shd w:val="clear" w:color="auto" w:fill="FFFFFF"/>
        <w:snapToGrid w:val="0"/>
        <w:ind w:firstLineChars="200" w:firstLine="600"/>
        <w:jc w:val="left"/>
        <w:rPr>
          <w:rFonts w:ascii="仿宋_GB2312" w:eastAsia="仿宋_GB2312" w:hAnsi="Arial" w:cs="Arial"/>
          <w:color w:val="000000"/>
          <w:kern w:val="0"/>
          <w:sz w:val="30"/>
          <w:szCs w:val="30"/>
          <w:shd w:val="clear" w:color="auto" w:fill="FFFFFF"/>
        </w:rPr>
      </w:pPr>
    </w:p>
    <w:p w:rsidR="001140BB" w:rsidRDefault="001140BB" w:rsidP="001140BB">
      <w:pPr>
        <w:widowControl/>
        <w:shd w:val="clear" w:color="auto" w:fill="FFFFFF"/>
        <w:snapToGrid w:val="0"/>
        <w:ind w:firstLineChars="200" w:firstLine="600"/>
        <w:jc w:val="left"/>
        <w:rPr>
          <w:rFonts w:ascii="仿宋_GB2312" w:eastAsia="仿宋_GB2312" w:hAnsi="Arial" w:cs="Arial"/>
          <w:color w:val="000000"/>
          <w:kern w:val="0"/>
          <w:sz w:val="30"/>
          <w:szCs w:val="30"/>
          <w:shd w:val="clear" w:color="auto" w:fill="FFFFFF"/>
        </w:rPr>
      </w:pPr>
    </w:p>
    <w:p w:rsidR="001140BB" w:rsidRDefault="001140BB" w:rsidP="001140BB">
      <w:pPr>
        <w:widowControl/>
        <w:shd w:val="clear" w:color="auto" w:fill="FFFFFF"/>
        <w:snapToGrid w:val="0"/>
        <w:ind w:firstLineChars="200" w:firstLine="600"/>
        <w:jc w:val="left"/>
        <w:rPr>
          <w:rFonts w:ascii="仿宋_GB2312" w:eastAsia="仿宋_GB2312" w:hAnsi="Arial" w:cs="Arial"/>
          <w:color w:val="000000"/>
          <w:kern w:val="0"/>
          <w:sz w:val="30"/>
          <w:szCs w:val="30"/>
          <w:shd w:val="clear" w:color="auto" w:fill="FFFFFF"/>
        </w:rPr>
      </w:pPr>
    </w:p>
    <w:p w:rsidR="001140BB" w:rsidRDefault="001140BB" w:rsidP="001140BB">
      <w:pPr>
        <w:widowControl/>
        <w:shd w:val="clear" w:color="auto" w:fill="FFFFFF"/>
        <w:snapToGrid w:val="0"/>
        <w:jc w:val="left"/>
        <w:rPr>
          <w:rFonts w:ascii="仿宋_GB2312" w:eastAsia="仿宋_GB2312" w:hAnsi="Arial" w:cs="Arial"/>
          <w:color w:val="000000"/>
          <w:kern w:val="0"/>
          <w:sz w:val="30"/>
          <w:szCs w:val="30"/>
          <w:shd w:val="clear" w:color="auto" w:fill="FFFFFF"/>
        </w:rPr>
        <w:sectPr w:rsidR="001140BB">
          <w:pgSz w:w="11906" w:h="16838"/>
          <w:pgMar w:top="1440" w:right="1800" w:bottom="1440" w:left="1800" w:header="851" w:footer="992" w:gutter="0"/>
          <w:cols w:space="425"/>
          <w:docGrid w:type="lines" w:linePitch="312"/>
        </w:sectPr>
      </w:pPr>
    </w:p>
    <w:p w:rsidR="001140BB" w:rsidRPr="00750212" w:rsidRDefault="001140BB" w:rsidP="001140BB"/>
    <w:p w:rsidR="001140BB" w:rsidRPr="002910DF" w:rsidRDefault="001140BB" w:rsidP="001140BB">
      <w:pPr>
        <w:shd w:val="solid" w:color="FFFFFF" w:fill="auto"/>
        <w:autoSpaceDN w:val="0"/>
        <w:spacing w:line="560" w:lineRule="exact"/>
        <w:jc w:val="center"/>
        <w:rPr>
          <w:rFonts w:ascii="方正小标宋简体" w:eastAsia="方正小标宋简体" w:hAnsi="宋体"/>
          <w:bCs/>
          <w:color w:val="000000"/>
          <w:sz w:val="44"/>
          <w:szCs w:val="44"/>
          <w:shd w:val="clear" w:color="auto" w:fill="FFFFFF"/>
        </w:rPr>
      </w:pPr>
      <w:r w:rsidRPr="002910DF">
        <w:rPr>
          <w:rFonts w:ascii="方正小标宋简体" w:eastAsia="方正小标宋简体" w:hAnsi="宋体" w:hint="eastAsia"/>
          <w:bCs/>
          <w:color w:val="000000"/>
          <w:sz w:val="44"/>
          <w:szCs w:val="44"/>
          <w:shd w:val="clear" w:color="auto" w:fill="FFFFFF"/>
        </w:rPr>
        <w:t>上犹县201</w:t>
      </w:r>
      <w:r>
        <w:rPr>
          <w:rFonts w:ascii="方正小标宋简体" w:eastAsia="方正小标宋简体" w:hAnsi="宋体" w:hint="eastAsia"/>
          <w:bCs/>
          <w:color w:val="000000"/>
          <w:sz w:val="44"/>
          <w:szCs w:val="44"/>
          <w:shd w:val="clear" w:color="auto" w:fill="FFFFFF"/>
        </w:rPr>
        <w:t>5</w:t>
      </w:r>
      <w:r w:rsidRPr="002910DF">
        <w:rPr>
          <w:rFonts w:ascii="方正小标宋简体" w:eastAsia="方正小标宋简体" w:hAnsi="宋体" w:hint="eastAsia"/>
          <w:bCs/>
          <w:color w:val="000000"/>
          <w:sz w:val="44"/>
          <w:szCs w:val="44"/>
          <w:shd w:val="clear" w:color="auto" w:fill="FFFFFF"/>
        </w:rPr>
        <w:t>年政府信息公开工作情况统计表</w:t>
      </w:r>
    </w:p>
    <w:p w:rsidR="001140BB" w:rsidRDefault="001140BB" w:rsidP="001140BB">
      <w:pPr>
        <w:shd w:val="solid" w:color="FFFFFF" w:fill="auto"/>
        <w:autoSpaceDN w:val="0"/>
        <w:spacing w:line="240" w:lineRule="exact"/>
        <w:ind w:firstLine="420"/>
        <w:jc w:val="left"/>
        <w:rPr>
          <w:color w:val="000000"/>
          <w:shd w:val="clear" w:color="auto" w:fill="FFFFFF"/>
        </w:rPr>
      </w:pPr>
      <w:r>
        <w:rPr>
          <w:b/>
          <w:color w:val="000000"/>
          <w:shd w:val="clear" w:color="auto" w:fill="FFFFFF"/>
        </w:rPr>
        <w:t xml:space="preserve"> </w:t>
      </w:r>
    </w:p>
    <w:p w:rsidR="001140BB" w:rsidRDefault="001140BB" w:rsidP="001140BB">
      <w:pPr>
        <w:shd w:val="solid" w:color="FFFFFF" w:fill="auto"/>
        <w:autoSpaceDN w:val="0"/>
        <w:spacing w:line="330" w:lineRule="atLeast"/>
        <w:rPr>
          <w:color w:val="000000"/>
          <w:shd w:val="clear" w:color="auto" w:fill="FFFFFF"/>
        </w:rPr>
      </w:pPr>
      <w:r>
        <w:rPr>
          <w:rFonts w:hint="eastAsia"/>
          <w:b/>
          <w:color w:val="000000"/>
          <w:shd w:val="clear" w:color="auto" w:fill="FFFFFF"/>
        </w:rPr>
        <w:t xml:space="preserve">   </w:t>
      </w:r>
      <w:r>
        <w:rPr>
          <w:rFonts w:hint="eastAsia"/>
          <w:b/>
          <w:color w:val="000000"/>
          <w:shd w:val="clear" w:color="auto" w:fill="FFFFFF"/>
        </w:rPr>
        <w:t>单位（盖章）：</w:t>
      </w:r>
      <w:r>
        <w:rPr>
          <w:b/>
          <w:color w:val="000000"/>
          <w:shd w:val="clear" w:color="auto" w:fill="FFFFFF"/>
        </w:rPr>
        <w:t xml:space="preserve">            </w:t>
      </w:r>
      <w:r>
        <w:rPr>
          <w:rFonts w:hint="eastAsia"/>
          <w:b/>
          <w:color w:val="000000"/>
          <w:shd w:val="clear" w:color="auto" w:fill="FFFFFF"/>
        </w:rPr>
        <w:t xml:space="preserve">                </w:t>
      </w:r>
      <w:r>
        <w:rPr>
          <w:b/>
          <w:color w:val="000000"/>
          <w:shd w:val="clear" w:color="auto" w:fill="FFFFFF"/>
        </w:rPr>
        <w:t xml:space="preserve">             </w:t>
      </w:r>
      <w:r>
        <w:rPr>
          <w:b/>
          <w:color w:val="000000"/>
          <w:shd w:val="clear" w:color="auto" w:fill="FFFFFF"/>
        </w:rPr>
        <w:t>填报日期：</w:t>
      </w:r>
      <w:r>
        <w:rPr>
          <w:rFonts w:hint="eastAsia"/>
          <w:b/>
          <w:color w:val="000000"/>
          <w:shd w:val="clear" w:color="auto" w:fill="FFFFFF"/>
        </w:rPr>
        <w:t>2016</w:t>
      </w:r>
      <w:r>
        <w:rPr>
          <w:b/>
          <w:color w:val="000000"/>
          <w:shd w:val="clear" w:color="auto" w:fill="FFFFFF"/>
        </w:rPr>
        <w:t xml:space="preserve"> </w:t>
      </w:r>
      <w:r>
        <w:rPr>
          <w:b/>
          <w:color w:val="000000"/>
          <w:shd w:val="clear" w:color="auto" w:fill="FFFFFF"/>
        </w:rPr>
        <w:t>年</w:t>
      </w:r>
      <w:r>
        <w:rPr>
          <w:b/>
          <w:color w:val="000000"/>
          <w:shd w:val="clear" w:color="auto" w:fill="FFFFFF"/>
        </w:rPr>
        <w:t xml:space="preserve"> </w:t>
      </w:r>
      <w:r>
        <w:rPr>
          <w:rFonts w:hint="eastAsia"/>
          <w:b/>
          <w:color w:val="000000"/>
          <w:shd w:val="clear" w:color="auto" w:fill="FFFFFF"/>
        </w:rPr>
        <w:t>3</w:t>
      </w:r>
      <w:r>
        <w:rPr>
          <w:b/>
          <w:color w:val="000000"/>
          <w:shd w:val="clear" w:color="auto" w:fill="FFFFFF"/>
        </w:rPr>
        <w:t xml:space="preserve"> </w:t>
      </w:r>
      <w:r>
        <w:rPr>
          <w:b/>
          <w:color w:val="000000"/>
          <w:shd w:val="clear" w:color="auto" w:fill="FFFFFF"/>
        </w:rPr>
        <w:t>月</w:t>
      </w:r>
      <w:r>
        <w:rPr>
          <w:b/>
          <w:color w:val="000000"/>
          <w:shd w:val="clear" w:color="auto" w:fill="FFFFFF"/>
        </w:rPr>
        <w:t xml:space="preserve"> </w:t>
      </w:r>
      <w:r>
        <w:rPr>
          <w:rFonts w:hint="eastAsia"/>
          <w:b/>
          <w:color w:val="000000"/>
          <w:shd w:val="clear" w:color="auto" w:fill="FFFFFF"/>
        </w:rPr>
        <w:t>29</w:t>
      </w:r>
      <w:r>
        <w:rPr>
          <w:b/>
          <w:color w:val="000000"/>
          <w:shd w:val="clear" w:color="auto" w:fill="FFFFFF"/>
        </w:rPr>
        <w:t xml:space="preserve"> </w:t>
      </w:r>
      <w:r>
        <w:rPr>
          <w:b/>
          <w:color w:val="000000"/>
          <w:shd w:val="clear" w:color="auto" w:fill="FFFFFF"/>
        </w:rPr>
        <w:t>日</w:t>
      </w:r>
    </w:p>
    <w:tbl>
      <w:tblPr>
        <w:tblW w:w="9044" w:type="dxa"/>
        <w:jc w:val="center"/>
        <w:tblLayout w:type="fixed"/>
        <w:tblLook w:val="0000"/>
      </w:tblPr>
      <w:tblGrid>
        <w:gridCol w:w="5249"/>
        <w:gridCol w:w="811"/>
        <w:gridCol w:w="1355"/>
        <w:gridCol w:w="1622"/>
        <w:gridCol w:w="7"/>
      </w:tblGrid>
      <w:tr w:rsidR="001140BB" w:rsidTr="000151A5">
        <w:trPr>
          <w:trHeight w:val="393"/>
          <w:jc w:val="center"/>
        </w:trPr>
        <w:tc>
          <w:tcPr>
            <w:tcW w:w="5249"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b/>
                <w:color w:val="000000"/>
                <w:shd w:val="clear" w:color="auto" w:fill="FFFFFF"/>
              </w:rPr>
              <w:t>指</w:t>
            </w:r>
            <w:r>
              <w:rPr>
                <w:b/>
                <w:color w:val="000000"/>
                <w:shd w:val="clear" w:color="auto" w:fill="FFFFFF"/>
              </w:rPr>
              <w:t xml:space="preserve">  </w:t>
            </w:r>
            <w:r>
              <w:rPr>
                <w:b/>
                <w:color w:val="000000"/>
                <w:shd w:val="clear" w:color="auto" w:fill="FFFFFF"/>
              </w:rPr>
              <w:t>标</w:t>
            </w:r>
            <w:r>
              <w:rPr>
                <w:b/>
                <w:color w:val="000000"/>
                <w:shd w:val="clear" w:color="auto" w:fill="FFFFFF"/>
              </w:rPr>
              <w:t xml:space="preserve"> </w:t>
            </w:r>
            <w:r>
              <w:rPr>
                <w:rFonts w:hint="eastAsia"/>
                <w:b/>
                <w:color w:val="000000"/>
                <w:shd w:val="clear" w:color="auto" w:fill="FFFFFF"/>
              </w:rPr>
              <w:t xml:space="preserve"> </w:t>
            </w:r>
            <w:r>
              <w:rPr>
                <w:b/>
                <w:color w:val="000000"/>
                <w:shd w:val="clear" w:color="auto" w:fill="FFFFFF"/>
              </w:rPr>
              <w:t>名</w:t>
            </w:r>
            <w:r>
              <w:rPr>
                <w:rFonts w:hint="eastAsia"/>
                <w:b/>
                <w:color w:val="000000"/>
                <w:shd w:val="clear" w:color="auto" w:fill="FFFFFF"/>
              </w:rPr>
              <w:t xml:space="preserve"> </w:t>
            </w:r>
            <w:r>
              <w:rPr>
                <w:b/>
                <w:color w:val="000000"/>
                <w:shd w:val="clear" w:color="auto" w:fill="FFFFFF"/>
              </w:rPr>
              <w:t xml:space="preserve"> </w:t>
            </w:r>
            <w:r>
              <w:rPr>
                <w:b/>
                <w:color w:val="000000"/>
                <w:shd w:val="clear" w:color="auto" w:fill="FFFFFF"/>
              </w:rPr>
              <w:t>称</w:t>
            </w:r>
          </w:p>
        </w:tc>
        <w:tc>
          <w:tcPr>
            <w:tcW w:w="811" w:type="dxa"/>
            <w:tcBorders>
              <w:top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b/>
                <w:color w:val="000000"/>
                <w:shd w:val="clear" w:color="auto" w:fill="FFFFFF"/>
              </w:rPr>
              <w:t>单位</w:t>
            </w:r>
          </w:p>
        </w:tc>
        <w:tc>
          <w:tcPr>
            <w:tcW w:w="1355" w:type="dxa"/>
            <w:tcBorders>
              <w:top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b/>
                <w:color w:val="000000"/>
                <w:shd w:val="clear" w:color="auto" w:fill="FFFFFF"/>
              </w:rPr>
              <w:t>201</w:t>
            </w:r>
            <w:r w:rsidR="00A31467">
              <w:rPr>
                <w:rFonts w:hint="eastAsia"/>
                <w:b/>
                <w:color w:val="000000"/>
                <w:shd w:val="clear" w:color="auto" w:fill="FFFFFF"/>
              </w:rPr>
              <w:t>5</w:t>
            </w:r>
            <w:r>
              <w:rPr>
                <w:b/>
                <w:color w:val="000000"/>
                <w:shd w:val="clear" w:color="auto" w:fill="FFFFFF"/>
              </w:rPr>
              <w:t>年度数</w:t>
            </w:r>
          </w:p>
        </w:tc>
        <w:tc>
          <w:tcPr>
            <w:tcW w:w="1629" w:type="dxa"/>
            <w:gridSpan w:val="2"/>
            <w:tcBorders>
              <w:top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b/>
                <w:color w:val="000000"/>
                <w:shd w:val="clear" w:color="auto" w:fill="FFFFFF"/>
              </w:rPr>
              <w:t>同比增减（</w:t>
            </w:r>
            <w:r>
              <w:rPr>
                <w:b/>
                <w:color w:val="000000"/>
                <w:shd w:val="clear" w:color="auto" w:fill="FFFFFF"/>
              </w:rPr>
              <w:t>%</w:t>
            </w:r>
            <w:r>
              <w:rPr>
                <w:b/>
                <w:color w:val="000000"/>
                <w:shd w:val="clear" w:color="auto" w:fill="FFFFFF"/>
              </w:rPr>
              <w:t>）</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b/>
                <w:color w:val="000000"/>
                <w:shd w:val="clear" w:color="auto" w:fill="FFFFFF"/>
              </w:rPr>
              <w:t>一、主动公开数量</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条</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tcPr>
          <w:p w:rsidR="001140BB" w:rsidRDefault="00A31467" w:rsidP="000151A5">
            <w:pPr>
              <w:shd w:val="solid" w:color="FFFFFF" w:fill="auto"/>
              <w:autoSpaceDN w:val="0"/>
              <w:spacing w:line="300" w:lineRule="exact"/>
              <w:jc w:val="center"/>
              <w:textAlignment w:val="top"/>
              <w:rPr>
                <w:color w:val="000000"/>
                <w:shd w:val="clear" w:color="auto" w:fill="FFFFFF"/>
              </w:rPr>
            </w:pPr>
            <w:r>
              <w:rPr>
                <w:rFonts w:hint="eastAsia"/>
                <w:color w:val="000000"/>
                <w:shd w:val="clear" w:color="auto" w:fill="FFFFFF"/>
              </w:rPr>
              <w:t>476</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A31467" w:rsidP="00D65207">
            <w:pPr>
              <w:jc w:val="center"/>
            </w:pPr>
            <w:r>
              <w:rPr>
                <w:rFonts w:hint="eastAsia"/>
              </w:rPr>
              <w:t>-41.59</w:t>
            </w:r>
            <w:r w:rsidR="001140BB">
              <w:rPr>
                <w:rFonts w:hint="eastAsia"/>
              </w:rPr>
              <w:t>%</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color w:val="000000"/>
                <w:shd w:val="clear" w:color="auto" w:fill="FFFFFF"/>
              </w:rPr>
              <w:t>（一）网上政府信息公开专栏公开数</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条</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D65207">
            <w:pPr>
              <w:shd w:val="solid" w:color="FFFFFF" w:fill="auto"/>
              <w:autoSpaceDN w:val="0"/>
              <w:spacing w:line="300" w:lineRule="exact"/>
              <w:textAlignment w:val="top"/>
              <w:rPr>
                <w:color w:val="000000"/>
                <w:shd w:val="clear" w:color="auto" w:fill="FFFFFF"/>
              </w:rPr>
            </w:pPr>
            <w:r>
              <w:rPr>
                <w:rFonts w:hint="eastAsia"/>
                <w:color w:val="000000"/>
                <w:shd w:val="clear" w:color="auto" w:fill="FFFFFF"/>
              </w:rPr>
              <w:t xml:space="preserve">  </w:t>
            </w:r>
            <w:r w:rsidR="00D65207">
              <w:rPr>
                <w:rFonts w:hint="eastAsia"/>
                <w:color w:val="000000"/>
                <w:shd w:val="clear" w:color="auto" w:fill="FFFFFF"/>
              </w:rPr>
              <w:t xml:space="preserve">  </w:t>
            </w:r>
            <w:r w:rsidR="00A31467">
              <w:rPr>
                <w:rFonts w:hint="eastAsia"/>
                <w:color w:val="000000"/>
                <w:shd w:val="clear" w:color="auto" w:fill="FFFFFF"/>
              </w:rPr>
              <w:t>476</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A31467" w:rsidP="00077789">
            <w:pPr>
              <w:jc w:val="center"/>
            </w:pPr>
            <w:r>
              <w:rPr>
                <w:rFonts w:hint="eastAsia"/>
              </w:rPr>
              <w:t>-41.59</w:t>
            </w:r>
            <w:r w:rsidR="001140BB">
              <w:rPr>
                <w:rFonts w:hint="eastAsia"/>
              </w:rPr>
              <w:t>%</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color w:val="000000"/>
                <w:shd w:val="clear" w:color="auto" w:fill="FFFFFF"/>
              </w:rPr>
              <w:t>（二）政府公报公开数</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条</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color w:val="000000"/>
                <w:shd w:val="clear" w:color="auto" w:fill="FFFFFF"/>
              </w:rPr>
              <w:t>（三）召开新闻发布会次数</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次</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b/>
                <w:color w:val="000000"/>
                <w:shd w:val="clear" w:color="auto" w:fill="FFFFFF"/>
              </w:rPr>
              <w:t>二、依申请公开数量</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件</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color w:val="000000"/>
                <w:shd w:val="clear" w:color="auto" w:fill="FFFFFF"/>
              </w:rPr>
              <w:t>（一）依申请</w:t>
            </w:r>
            <w:r>
              <w:rPr>
                <w:rFonts w:hint="eastAsia"/>
                <w:color w:val="000000"/>
                <w:shd w:val="clear" w:color="auto" w:fill="FFFFFF"/>
              </w:rPr>
              <w:t>公开</w:t>
            </w:r>
            <w:r>
              <w:rPr>
                <w:color w:val="000000"/>
                <w:shd w:val="clear" w:color="auto" w:fill="FFFFFF"/>
              </w:rPr>
              <w:t>方式</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rPr>
                <w:color w:val="000000"/>
                <w:shd w:val="clear" w:color="auto" w:fill="FFFFFF"/>
              </w:rPr>
            </w:pP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color w:val="000000"/>
                <w:shd w:val="clear" w:color="auto" w:fill="FFFFFF"/>
              </w:rPr>
              <w:t xml:space="preserve">      1.</w:t>
            </w:r>
            <w:r>
              <w:rPr>
                <w:color w:val="000000"/>
                <w:shd w:val="clear" w:color="auto" w:fill="FFFFFF"/>
              </w:rPr>
              <w:t>当面申请数</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件</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color w:val="000000"/>
                <w:shd w:val="clear" w:color="auto" w:fill="FFFFFF"/>
              </w:rPr>
              <w:t xml:space="preserve">      2.</w:t>
            </w:r>
            <w:r>
              <w:rPr>
                <w:color w:val="000000"/>
                <w:shd w:val="clear" w:color="auto" w:fill="FFFFFF"/>
              </w:rPr>
              <w:t>网络申请数</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件</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rPr>
                <w:color w:val="000000"/>
                <w:shd w:val="clear" w:color="auto" w:fill="FFFFFF"/>
              </w:rPr>
            </w:pPr>
            <w:r>
              <w:rPr>
                <w:color w:val="000000"/>
                <w:shd w:val="clear" w:color="auto" w:fill="FFFFFF"/>
              </w:rPr>
              <w:t xml:space="preserve">      3.</w:t>
            </w:r>
            <w:r>
              <w:rPr>
                <w:color w:val="000000"/>
                <w:shd w:val="clear" w:color="auto" w:fill="FFFFFF"/>
              </w:rPr>
              <w:t>信函申请数</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件</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color w:val="000000"/>
                <w:shd w:val="clear" w:color="auto" w:fill="FFFFFF"/>
              </w:rPr>
              <w:t xml:space="preserve">      4.</w:t>
            </w:r>
            <w:r>
              <w:rPr>
                <w:color w:val="000000"/>
                <w:shd w:val="clear" w:color="auto" w:fill="FFFFFF"/>
              </w:rPr>
              <w:t>传真申请数</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件</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color w:val="000000"/>
                <w:shd w:val="clear" w:color="auto" w:fill="FFFFFF"/>
              </w:rPr>
              <w:t>（二）依申请受理数</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件</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color w:val="000000"/>
                <w:shd w:val="clear" w:color="auto" w:fill="FFFFFF"/>
              </w:rPr>
              <w:t>其中：办结数</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件</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color w:val="000000"/>
                <w:shd w:val="clear" w:color="auto" w:fill="FFFFFF"/>
              </w:rPr>
              <w:t xml:space="preserve">      </w:t>
            </w:r>
            <w:r>
              <w:rPr>
                <w:color w:val="000000"/>
                <w:shd w:val="clear" w:color="auto" w:fill="FFFFFF"/>
              </w:rPr>
              <w:t>到期未办结数</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件</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color w:val="000000"/>
                <w:shd w:val="clear" w:color="auto" w:fill="FFFFFF"/>
              </w:rPr>
              <w:t>（三）依申请答复数</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件</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color w:val="000000"/>
                <w:shd w:val="clear" w:color="auto" w:fill="FFFFFF"/>
              </w:rPr>
              <w:t xml:space="preserve">      1.</w:t>
            </w:r>
            <w:r>
              <w:rPr>
                <w:color w:val="000000"/>
                <w:shd w:val="clear" w:color="auto" w:fill="FFFFFF"/>
              </w:rPr>
              <w:t>同意公开答复数</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件</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color w:val="000000"/>
                <w:shd w:val="clear" w:color="auto" w:fill="FFFFFF"/>
              </w:rPr>
              <w:t xml:space="preserve">      2.</w:t>
            </w:r>
            <w:r>
              <w:rPr>
                <w:color w:val="000000"/>
                <w:shd w:val="clear" w:color="auto" w:fill="FFFFFF"/>
              </w:rPr>
              <w:t>部分公开答复数</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件</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color w:val="000000"/>
                <w:shd w:val="clear" w:color="auto" w:fill="FFFFFF"/>
              </w:rPr>
              <w:t xml:space="preserve">      3.</w:t>
            </w:r>
            <w:r>
              <w:rPr>
                <w:color w:val="000000"/>
                <w:shd w:val="clear" w:color="auto" w:fill="FFFFFF"/>
              </w:rPr>
              <w:t>不予公开答复数</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件</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color w:val="000000"/>
                <w:shd w:val="clear" w:color="auto" w:fill="FFFFFF"/>
              </w:rPr>
              <w:t>其中：涉及国家秘密、商业秘密或个人隐私</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件</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color w:val="000000"/>
                <w:shd w:val="clear" w:color="auto" w:fill="FFFFFF"/>
              </w:rPr>
              <w:t xml:space="preserve">      </w:t>
            </w:r>
            <w:r>
              <w:rPr>
                <w:color w:val="000000"/>
                <w:shd w:val="clear" w:color="auto" w:fill="FFFFFF"/>
              </w:rPr>
              <w:t>危及国家安全、公共安全、经济安全和社</w:t>
            </w:r>
            <w:r>
              <w:rPr>
                <w:rFonts w:hint="eastAsia"/>
                <w:color w:val="000000"/>
                <w:shd w:val="clear" w:color="auto" w:fill="FFFFFF"/>
              </w:rPr>
              <w:t>会</w:t>
            </w:r>
            <w:r>
              <w:rPr>
                <w:color w:val="000000"/>
                <w:shd w:val="clear" w:color="auto" w:fill="FFFFFF"/>
              </w:rPr>
              <w:t>稳定</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件</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color w:val="000000"/>
                <w:shd w:val="clear" w:color="auto" w:fill="FFFFFF"/>
              </w:rPr>
              <w:t xml:space="preserve">      </w:t>
            </w:r>
            <w:r>
              <w:rPr>
                <w:color w:val="000000"/>
                <w:shd w:val="clear" w:color="auto" w:fill="FFFFFF"/>
              </w:rPr>
              <w:t>其他原因</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件</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color w:val="000000"/>
                <w:shd w:val="clear" w:color="auto" w:fill="FFFFFF"/>
              </w:rPr>
              <w:t xml:space="preserve">      4.</w:t>
            </w:r>
            <w:r>
              <w:rPr>
                <w:color w:val="000000"/>
                <w:shd w:val="clear" w:color="auto" w:fill="FFFFFF"/>
              </w:rPr>
              <w:t>非本机关政府信息</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件</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color w:val="000000"/>
                <w:shd w:val="clear" w:color="auto" w:fill="FFFFFF"/>
              </w:rPr>
              <w:t xml:space="preserve">      5.</w:t>
            </w:r>
            <w:r>
              <w:rPr>
                <w:color w:val="000000"/>
                <w:shd w:val="clear" w:color="auto" w:fill="FFFFFF"/>
              </w:rPr>
              <w:t>申请内容不明确或申请信息不存在</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件</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b/>
                <w:color w:val="000000"/>
                <w:shd w:val="clear" w:color="auto" w:fill="FFFFFF"/>
              </w:rPr>
              <w:t>三、行政复议数量</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件</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color w:val="000000"/>
                <w:shd w:val="clear" w:color="auto" w:fill="FFFFFF"/>
              </w:rPr>
              <w:t xml:space="preserve">      1.</w:t>
            </w:r>
            <w:r>
              <w:rPr>
                <w:color w:val="000000"/>
                <w:shd w:val="clear" w:color="auto" w:fill="FFFFFF"/>
              </w:rPr>
              <w:t>维持具体行政行为数</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件</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color w:val="000000"/>
                <w:shd w:val="clear" w:color="auto" w:fill="FFFFFF"/>
              </w:rPr>
              <w:t xml:space="preserve">      2.</w:t>
            </w:r>
            <w:r>
              <w:rPr>
                <w:color w:val="000000"/>
                <w:shd w:val="clear" w:color="auto" w:fill="FFFFFF"/>
              </w:rPr>
              <w:t>撤销、变更、确认违法等行政复议决定数</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件</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b/>
                <w:color w:val="000000"/>
                <w:shd w:val="clear" w:color="auto" w:fill="FFFFFF"/>
              </w:rPr>
              <w:t>四、行政诉讼数量</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件</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color w:val="000000"/>
                <w:shd w:val="clear" w:color="auto" w:fill="FFFFFF"/>
              </w:rPr>
              <w:t xml:space="preserve">      1.</w:t>
            </w:r>
            <w:r>
              <w:rPr>
                <w:color w:val="000000"/>
                <w:shd w:val="clear" w:color="auto" w:fill="FFFFFF"/>
              </w:rPr>
              <w:t>维持具体行政行为数</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件</w:t>
            </w:r>
          </w:p>
        </w:tc>
        <w:tc>
          <w:tcPr>
            <w:tcW w:w="1355"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9" w:type="dxa"/>
            <w:gridSpan w:val="2"/>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r w:rsidR="001140BB" w:rsidTr="000151A5">
        <w:trPr>
          <w:gridAfter w:val="1"/>
          <w:wAfter w:w="7" w:type="dxa"/>
          <w:trHeight w:val="375"/>
          <w:jc w:val="center"/>
        </w:trPr>
        <w:tc>
          <w:tcPr>
            <w:tcW w:w="5249" w:type="dxa"/>
            <w:tcBorders>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1140BB" w:rsidRDefault="001140BB" w:rsidP="000151A5">
            <w:pPr>
              <w:shd w:val="solid" w:color="FFFFFF" w:fill="auto"/>
              <w:autoSpaceDN w:val="0"/>
              <w:spacing w:line="300" w:lineRule="exact"/>
              <w:jc w:val="left"/>
              <w:rPr>
                <w:color w:val="000000"/>
                <w:shd w:val="clear" w:color="auto" w:fill="FFFFFF"/>
              </w:rPr>
            </w:pPr>
            <w:r>
              <w:rPr>
                <w:color w:val="000000"/>
                <w:shd w:val="clear" w:color="auto" w:fill="FFFFFF"/>
              </w:rPr>
              <w:t xml:space="preserve">      2.</w:t>
            </w:r>
            <w:r>
              <w:rPr>
                <w:color w:val="000000"/>
                <w:shd w:val="clear" w:color="auto" w:fill="FFFFFF"/>
              </w:rPr>
              <w:t>撤销、变更、责令履行等行政诉讼裁定数</w:t>
            </w:r>
          </w:p>
        </w:tc>
        <w:tc>
          <w:tcPr>
            <w:tcW w:w="811" w:type="dxa"/>
            <w:tcBorders>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shd w:val="solid" w:color="FFFFFF" w:fill="auto"/>
              <w:autoSpaceDN w:val="0"/>
              <w:spacing w:line="300" w:lineRule="exact"/>
              <w:jc w:val="center"/>
              <w:rPr>
                <w:color w:val="000000"/>
                <w:shd w:val="clear" w:color="auto" w:fill="FFFFFF"/>
              </w:rPr>
            </w:pPr>
            <w:r>
              <w:rPr>
                <w:color w:val="000000"/>
                <w:shd w:val="clear" w:color="auto" w:fill="FFFFFF"/>
              </w:rPr>
              <w:t>件</w:t>
            </w:r>
          </w:p>
        </w:tc>
        <w:tc>
          <w:tcPr>
            <w:tcW w:w="1355" w:type="dxa"/>
            <w:tcBorders>
              <w:bottom w:val="single" w:sz="8" w:space="0" w:color="000000"/>
              <w:right w:val="single" w:sz="4" w:space="0" w:color="auto"/>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c>
          <w:tcPr>
            <w:tcW w:w="1622" w:type="dxa"/>
            <w:tcBorders>
              <w:left w:val="single" w:sz="4" w:space="0" w:color="auto"/>
              <w:bottom w:val="single" w:sz="8" w:space="0" w:color="000000"/>
              <w:right w:val="single" w:sz="8" w:space="0" w:color="000000"/>
            </w:tcBorders>
            <w:shd w:val="solid" w:color="FFFFFF" w:fill="auto"/>
            <w:tcMar>
              <w:top w:w="0" w:type="dxa"/>
              <w:left w:w="108" w:type="dxa"/>
              <w:bottom w:w="0" w:type="dxa"/>
              <w:right w:w="108" w:type="dxa"/>
            </w:tcMar>
            <w:vAlign w:val="center"/>
          </w:tcPr>
          <w:p w:rsidR="001140BB" w:rsidRDefault="001140BB" w:rsidP="000151A5">
            <w:pPr>
              <w:jc w:val="center"/>
            </w:pPr>
            <w:r>
              <w:rPr>
                <w:rFonts w:hint="eastAsia"/>
              </w:rPr>
              <w:t>0</w:t>
            </w:r>
          </w:p>
        </w:tc>
      </w:tr>
    </w:tbl>
    <w:p w:rsidR="001140BB" w:rsidRDefault="001140BB" w:rsidP="001140BB">
      <w:pPr>
        <w:rPr>
          <w:rFonts w:ascii="仿宋_GB2312" w:eastAsia="仿宋_GB2312" w:hAnsi="仿宋_GB2312"/>
          <w:sz w:val="24"/>
        </w:rPr>
      </w:pPr>
      <w:r w:rsidRPr="005A5BD3">
        <w:rPr>
          <w:rFonts w:ascii="仿宋_GB2312" w:eastAsia="仿宋_GB2312" w:hAnsi="仿宋_GB2312" w:hint="eastAsia"/>
          <w:sz w:val="24"/>
        </w:rPr>
        <w:t>联系人</w:t>
      </w:r>
      <w:r>
        <w:rPr>
          <w:rFonts w:ascii="仿宋_GB2312" w:eastAsia="仿宋_GB2312" w:hAnsi="仿宋_GB2312" w:hint="eastAsia"/>
          <w:sz w:val="24"/>
        </w:rPr>
        <w:t>: 罗燕华</w:t>
      </w:r>
      <w:r w:rsidRPr="005A5BD3">
        <w:rPr>
          <w:rFonts w:ascii="仿宋_GB2312" w:eastAsia="仿宋_GB2312" w:hAnsi="仿宋_GB2312" w:hint="eastAsia"/>
          <w:sz w:val="24"/>
        </w:rPr>
        <w:t xml:space="preserve"> </w:t>
      </w:r>
      <w:r>
        <w:rPr>
          <w:rFonts w:ascii="仿宋_GB2312" w:eastAsia="仿宋_GB2312" w:hAnsi="仿宋_GB2312" w:hint="eastAsia"/>
          <w:sz w:val="24"/>
        </w:rPr>
        <w:t xml:space="preserve">   </w:t>
      </w:r>
      <w:r w:rsidRPr="005A5BD3">
        <w:rPr>
          <w:rFonts w:ascii="仿宋_GB2312" w:eastAsia="仿宋_GB2312" w:hAnsi="仿宋_GB2312" w:hint="eastAsia"/>
          <w:sz w:val="24"/>
        </w:rPr>
        <w:t xml:space="preserve">       </w:t>
      </w:r>
      <w:r>
        <w:rPr>
          <w:rFonts w:ascii="仿宋_GB2312" w:eastAsia="仿宋_GB2312" w:hAnsi="仿宋_GB2312" w:hint="eastAsia"/>
          <w:sz w:val="24"/>
        </w:rPr>
        <w:t xml:space="preserve">  </w:t>
      </w:r>
      <w:r w:rsidRPr="005A5BD3">
        <w:rPr>
          <w:rFonts w:ascii="仿宋_GB2312" w:eastAsia="仿宋_GB2312" w:hAnsi="仿宋_GB2312" w:hint="eastAsia"/>
          <w:sz w:val="24"/>
        </w:rPr>
        <w:t xml:space="preserve">        联系电话:</w:t>
      </w:r>
      <w:r>
        <w:rPr>
          <w:rFonts w:ascii="仿宋_GB2312" w:eastAsia="仿宋_GB2312" w:hAnsi="仿宋_GB2312" w:hint="eastAsia"/>
          <w:sz w:val="24"/>
        </w:rPr>
        <w:t>15179079319</w:t>
      </w:r>
    </w:p>
    <w:p w:rsidR="00B458AC" w:rsidRPr="001140BB" w:rsidRDefault="00781909"/>
    <w:sectPr w:rsidR="00B458AC" w:rsidRPr="001140BB" w:rsidSect="00D86700">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909" w:rsidRDefault="00781909" w:rsidP="00A31467">
      <w:r>
        <w:separator/>
      </w:r>
    </w:p>
  </w:endnote>
  <w:endnote w:type="continuationSeparator" w:id="1">
    <w:p w:rsidR="00781909" w:rsidRDefault="00781909" w:rsidP="00A314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909" w:rsidRDefault="00781909" w:rsidP="00A31467">
      <w:r>
        <w:separator/>
      </w:r>
    </w:p>
  </w:footnote>
  <w:footnote w:type="continuationSeparator" w:id="1">
    <w:p w:rsidR="00781909" w:rsidRDefault="00781909" w:rsidP="00A314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40BB"/>
    <w:rsid w:val="00077789"/>
    <w:rsid w:val="001140BB"/>
    <w:rsid w:val="005E6558"/>
    <w:rsid w:val="005F43E4"/>
    <w:rsid w:val="006C55BC"/>
    <w:rsid w:val="00781909"/>
    <w:rsid w:val="00A31467"/>
    <w:rsid w:val="00D65207"/>
    <w:rsid w:val="00F35A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0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40BB"/>
    <w:rPr>
      <w:i w:val="0"/>
      <w:iCs w:val="0"/>
      <w:strike w:val="0"/>
      <w:dstrike w:val="0"/>
      <w:color w:val="000000"/>
      <w:sz w:val="18"/>
      <w:szCs w:val="18"/>
      <w:u w:val="none"/>
      <w:effect w:val="none"/>
    </w:rPr>
  </w:style>
  <w:style w:type="paragraph" w:styleId="a4">
    <w:name w:val="header"/>
    <w:basedOn w:val="a"/>
    <w:link w:val="Char"/>
    <w:uiPriority w:val="99"/>
    <w:semiHidden/>
    <w:unhideWhenUsed/>
    <w:rsid w:val="00A314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31467"/>
    <w:rPr>
      <w:rFonts w:ascii="Times New Roman" w:eastAsia="宋体" w:hAnsi="Times New Roman" w:cs="Times New Roman"/>
      <w:sz w:val="18"/>
      <w:szCs w:val="18"/>
    </w:rPr>
  </w:style>
  <w:style w:type="paragraph" w:styleId="a5">
    <w:name w:val="footer"/>
    <w:basedOn w:val="a"/>
    <w:link w:val="Char0"/>
    <w:uiPriority w:val="99"/>
    <w:semiHidden/>
    <w:unhideWhenUsed/>
    <w:rsid w:val="00A3146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3146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455</Words>
  <Characters>2596</Characters>
  <Application>Microsoft Office Word</Application>
  <DocSecurity>0</DocSecurity>
  <Lines>21</Lines>
  <Paragraphs>6</Paragraphs>
  <ScaleCrop>false</ScaleCrop>
  <Company>微软中国</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2016-03-29T10:06:00Z</dcterms:created>
  <dcterms:modified xsi:type="dcterms:W3CDTF">2016-03-29T10:57:00Z</dcterms:modified>
</cp:coreProperties>
</file>