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1" w:after="0" w:afterAutospacing="1" w:line="560" w:lineRule="exact"/>
        <w:ind w:left="0" w:right="0"/>
        <w:jc w:val="center"/>
      </w:pPr>
      <w:bookmarkStart w:id="0" w:name="_GoBack"/>
      <w:r>
        <w:rPr>
          <w:rFonts w:ascii="宋体" w:hAnsi="宋体" w:eastAsia="方正小标宋简体" w:cs="方正小标宋简体"/>
          <w:kern w:val="2"/>
          <w:sz w:val="44"/>
          <w:szCs w:val="44"/>
          <w:lang w:val="en-US" w:eastAsia="zh-CN" w:bidi="ar"/>
        </w:rPr>
        <w:t>20</w:t>
      </w:r>
      <w:r>
        <w:rPr>
          <w:rFonts w:hint="eastAsia" w:ascii="宋体" w:hAnsi="宋体" w:eastAsia="方正小标宋简体" w:cs="方正小标宋简体"/>
          <w:kern w:val="2"/>
          <w:sz w:val="44"/>
          <w:szCs w:val="44"/>
          <w:lang w:val="en-US" w:eastAsia="zh-CN" w:bidi="ar"/>
        </w:rPr>
        <w:t>20</w:t>
      </w:r>
      <w:r>
        <w:rPr>
          <w:rFonts w:hint="eastAsia" w:ascii="方正小标宋简体" w:hAnsi="方正小标宋简体" w:eastAsia="方正小标宋简体" w:cs="方正小标宋简体"/>
          <w:kern w:val="2"/>
          <w:sz w:val="44"/>
          <w:szCs w:val="44"/>
          <w:lang w:val="en-US" w:eastAsia="zh-CN" w:bidi="ar"/>
        </w:rPr>
        <w:t>年双溪乡政府信息公开工作年度报告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firstLine="640"/>
        <w:jc w:val="both"/>
        <w:rPr>
          <w:rFonts w:hint="eastAsia" w:ascii="仿宋" w:hAnsi="仿宋" w:eastAsia="仿宋" w:cs="仿宋"/>
          <w:i w:val="0"/>
          <w:iCs w:val="0"/>
          <w:caps w:val="0"/>
          <w:color w:val="333333"/>
          <w:spacing w:val="0"/>
          <w:sz w:val="32"/>
          <w:szCs w:val="32"/>
          <w:shd w:val="clear" w:color="auto" w:fill="FFFFFF"/>
        </w:rPr>
      </w:pPr>
      <w:r>
        <w:rPr>
          <w:rFonts w:hint="eastAsia" w:ascii="宋体" w:hAnsi="宋体" w:eastAsia="宋体" w:cs="宋体"/>
          <w:color w:val="000000"/>
          <w:spacing w:val="0"/>
          <w:kern w:val="2"/>
          <w:sz w:val="28"/>
          <w:szCs w:val="28"/>
        </w:rPr>
        <w:t> </w:t>
      </w:r>
      <w:r>
        <w:rPr>
          <w:rFonts w:ascii="仿宋" w:hAnsi="仿宋" w:eastAsia="仿宋" w:cs="仿宋"/>
          <w:i w:val="0"/>
          <w:iCs w:val="0"/>
          <w:caps w:val="0"/>
          <w:color w:val="333333"/>
          <w:spacing w:val="0"/>
          <w:sz w:val="32"/>
          <w:szCs w:val="32"/>
          <w:shd w:val="clear" w:color="auto" w:fill="FFFFFF"/>
        </w:rPr>
        <w:t>本报告依据《中华人民共和国政府信息公开条例》（国务院令第</w:t>
      </w:r>
      <w:r>
        <w:rPr>
          <w:rFonts w:hint="eastAsia" w:ascii="仿宋" w:hAnsi="仿宋" w:eastAsia="仿宋" w:cs="仿宋"/>
          <w:i w:val="0"/>
          <w:iCs w:val="0"/>
          <w:caps w:val="0"/>
          <w:color w:val="333333"/>
          <w:spacing w:val="0"/>
          <w:sz w:val="32"/>
          <w:szCs w:val="32"/>
          <w:shd w:val="clear" w:color="auto" w:fill="FFFFFF"/>
        </w:rPr>
        <w:t>711号，以下简称新《条例》）和《国务院办公厅政府信息与政务公开办公室关于政府信息公开工作年度报告有关事项的通知》（国办公开办函〔2019〕60号）要求，由分宜镇人民政府结合有关统计数据编制。本年度报告中所列数据的统计期限自2020年1月1日起至2020年12月31日止。本年度报告的电子版可以从上犹县人民政府网站（www.shangyou.gov.cn）下载。如对本报告有任何疑问，请与上犹县双溪乡人民政府党政综合办公室联系（地址：江西赣州市上犹县双溪乡人民政府，电话：0797-7135678，邮编：341206）。</w:t>
      </w:r>
    </w:p>
    <w:p>
      <w:pPr>
        <w:pStyle w:val="2"/>
        <w:keepNext w:val="0"/>
        <w:keepLines w:val="0"/>
        <w:widowControl w:val="0"/>
        <w:suppressLineNumbers w:val="0"/>
        <w:autoSpaceDE w:val="0"/>
        <w:autoSpaceDN/>
        <w:spacing w:before="0" w:beforeAutospacing="0" w:after="0" w:afterAutospacing="1" w:line="560" w:lineRule="exact"/>
        <w:ind w:left="0" w:right="0" w:firstLine="620"/>
        <w:jc w:val="left"/>
      </w:pPr>
      <w:r>
        <w:rPr>
          <w:rFonts w:ascii="宋体" w:hAnsi="宋体" w:eastAsia="黑体" w:cs="黑体"/>
          <w:color w:val="000000"/>
          <w:spacing w:val="0"/>
          <w:kern w:val="2"/>
          <w:sz w:val="32"/>
          <w:szCs w:val="32"/>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640"/>
        <w:jc w:val="both"/>
        <w:rPr>
          <w:rFonts w:hint="default" w:ascii="Calibri" w:hAnsi="Calibri" w:cs="Calibri"/>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auto" w:fill="FFFFFF"/>
        </w:rPr>
        <w:t>2020年我</w:t>
      </w:r>
      <w:r>
        <w:rPr>
          <w:rFonts w:hint="eastAsia" w:ascii="仿宋" w:hAnsi="仿宋" w:eastAsia="仿宋" w:cs="仿宋"/>
          <w:i w:val="0"/>
          <w:iCs w:val="0"/>
          <w:caps w:val="0"/>
          <w:color w:val="333333"/>
          <w:spacing w:val="0"/>
          <w:sz w:val="32"/>
          <w:szCs w:val="32"/>
          <w:shd w:val="clear" w:color="auto" w:fill="FFFFFF"/>
          <w:lang w:eastAsia="zh-CN"/>
        </w:rPr>
        <w:t>乡</w:t>
      </w:r>
      <w:r>
        <w:rPr>
          <w:rFonts w:hint="eastAsia" w:ascii="仿宋" w:hAnsi="仿宋" w:eastAsia="仿宋" w:cs="仿宋"/>
          <w:i w:val="0"/>
          <w:iCs w:val="0"/>
          <w:caps w:val="0"/>
          <w:color w:val="333333"/>
          <w:spacing w:val="0"/>
          <w:sz w:val="32"/>
          <w:szCs w:val="32"/>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pStyle w:val="2"/>
        <w:keepNext w:val="0"/>
        <w:keepLines w:val="0"/>
        <w:widowControl w:val="0"/>
        <w:suppressLineNumbers w:val="0"/>
        <w:autoSpaceDE w:val="0"/>
        <w:autoSpaceDN/>
        <w:spacing w:before="0" w:beforeAutospacing="0" w:after="0" w:afterAutospacing="1" w:line="560" w:lineRule="exact"/>
        <w:ind w:left="0" w:right="0" w:firstLine="620"/>
        <w:jc w:val="left"/>
      </w:pPr>
      <w:r>
        <w:rPr>
          <w:rFonts w:hint="eastAsia" w:ascii="黑体" w:hAnsi="宋体" w:eastAsia="黑体" w:cs="黑体"/>
          <w:color w:val="000000"/>
          <w:spacing w:val="0"/>
          <w:kern w:val="2"/>
          <w:sz w:val="32"/>
          <w:szCs w:val="32"/>
        </w:rPr>
        <w:t>二、主动公开政府信息情况</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2938"/>
        <w:gridCol w:w="2059"/>
        <w:gridCol w:w="2069"/>
        <w:gridCol w:w="19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528" w:hRule="atLeast"/>
          <w:jc w:val="center"/>
        </w:trPr>
        <w:tc>
          <w:tcPr>
            <w:tcW w:w="9000" w:type="dxa"/>
            <w:gridSpan w:val="4"/>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960"/>
              <w:jc w:val="left"/>
            </w:pPr>
            <w:r>
              <w:rPr>
                <w:rFonts w:hint="eastAsia" w:ascii="宋体" w:hAnsi="宋体" w:eastAsia="宋体" w:cs="宋体"/>
                <w:color w:val="000000"/>
                <w:spacing w:val="0"/>
                <w:kern w:val="2"/>
                <w:sz w:val="20"/>
                <w:szCs w:val="20"/>
              </w:rPr>
              <w:t>信息内容</w:t>
            </w:r>
          </w:p>
        </w:tc>
        <w:tc>
          <w:tcPr>
            <w:tcW w:w="205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160"/>
              <w:jc w:val="left"/>
            </w:pPr>
            <w:r>
              <w:rPr>
                <w:rFonts w:hint="eastAsia" w:ascii="宋体" w:hAnsi="宋体" w:eastAsia="宋体" w:cs="宋体"/>
                <w:color w:val="000000"/>
                <w:spacing w:val="0"/>
                <w:kern w:val="2"/>
                <w:sz w:val="20"/>
                <w:szCs w:val="20"/>
              </w:rPr>
              <w:t>本年新制作数量</w:t>
            </w:r>
          </w:p>
        </w:tc>
        <w:tc>
          <w:tcPr>
            <w:tcW w:w="206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本年新公开数量</w:t>
            </w:r>
          </w:p>
        </w:tc>
        <w:tc>
          <w:tcPr>
            <w:tcW w:w="1934" w:type="dxa"/>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规章</w:t>
            </w:r>
          </w:p>
        </w:tc>
        <w:tc>
          <w:tcPr>
            <w:tcW w:w="2059"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规范性文件</w:t>
            </w:r>
          </w:p>
        </w:tc>
        <w:tc>
          <w:tcPr>
            <w:tcW w:w="205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2</w:t>
            </w:r>
          </w:p>
        </w:tc>
        <w:tc>
          <w:tcPr>
            <w:tcW w:w="206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2</w:t>
            </w:r>
          </w:p>
        </w:tc>
        <w:tc>
          <w:tcPr>
            <w:tcW w:w="193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9000" w:type="dxa"/>
            <w:gridSpan w:val="4"/>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960"/>
              <w:jc w:val="left"/>
            </w:pPr>
            <w:r>
              <w:rPr>
                <w:rFonts w:hint="eastAsia" w:ascii="宋体" w:hAnsi="宋体" w:eastAsia="宋体" w:cs="宋体"/>
                <w:color w:val="000000"/>
                <w:spacing w:val="0"/>
                <w:kern w:val="2"/>
                <w:sz w:val="20"/>
                <w:szCs w:val="20"/>
              </w:rPr>
              <w:t>信息内容</w:t>
            </w:r>
          </w:p>
        </w:tc>
        <w:tc>
          <w:tcPr>
            <w:tcW w:w="205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160"/>
              <w:jc w:val="left"/>
            </w:pPr>
            <w:r>
              <w:rPr>
                <w:rFonts w:hint="eastAsia" w:ascii="宋体" w:hAnsi="宋体" w:eastAsia="宋体" w:cs="宋体"/>
                <w:color w:val="000000"/>
                <w:spacing w:val="0"/>
                <w:kern w:val="2"/>
                <w:sz w:val="20"/>
                <w:szCs w:val="20"/>
              </w:rPr>
              <w:t>上一年项目数量</w:t>
            </w:r>
          </w:p>
        </w:tc>
        <w:tc>
          <w:tcPr>
            <w:tcW w:w="206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本年增/减</w:t>
            </w:r>
          </w:p>
        </w:tc>
        <w:tc>
          <w:tcPr>
            <w:tcW w:w="1934" w:type="dxa"/>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200"/>
              <w:jc w:val="left"/>
            </w:pPr>
            <w:r>
              <w:rPr>
                <w:rFonts w:hint="eastAsia" w:ascii="宋体" w:hAnsi="宋体" w:eastAsia="宋体" w:cs="宋体"/>
                <w:color w:val="000000"/>
                <w:spacing w:val="0"/>
                <w:kern w:val="2"/>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行政许可</w:t>
            </w:r>
          </w:p>
        </w:tc>
        <w:tc>
          <w:tcPr>
            <w:tcW w:w="2059"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4"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其他对外管理服务事项</w:t>
            </w:r>
          </w:p>
        </w:tc>
        <w:tc>
          <w:tcPr>
            <w:tcW w:w="205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504" w:hRule="atLeast"/>
          <w:jc w:val="center"/>
        </w:trPr>
        <w:tc>
          <w:tcPr>
            <w:tcW w:w="9000" w:type="dxa"/>
            <w:gridSpan w:val="4"/>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960"/>
              <w:jc w:val="left"/>
            </w:pPr>
            <w:r>
              <w:rPr>
                <w:rFonts w:hint="eastAsia" w:ascii="宋体" w:hAnsi="宋体" w:eastAsia="宋体" w:cs="宋体"/>
                <w:color w:val="000000"/>
                <w:spacing w:val="0"/>
                <w:kern w:val="2"/>
                <w:sz w:val="20"/>
                <w:szCs w:val="20"/>
              </w:rPr>
              <w:t>信息内容</w:t>
            </w:r>
          </w:p>
        </w:tc>
        <w:tc>
          <w:tcPr>
            <w:tcW w:w="205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上一年项目数量</w:t>
            </w:r>
          </w:p>
        </w:tc>
        <w:tc>
          <w:tcPr>
            <w:tcW w:w="206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本年增/减</w:t>
            </w:r>
          </w:p>
        </w:tc>
        <w:tc>
          <w:tcPr>
            <w:tcW w:w="1934" w:type="dxa"/>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200"/>
              <w:jc w:val="left"/>
            </w:pPr>
            <w:r>
              <w:rPr>
                <w:rFonts w:hint="eastAsia" w:ascii="宋体" w:hAnsi="宋体" w:eastAsia="宋体" w:cs="宋体"/>
                <w:color w:val="000000"/>
                <w:spacing w:val="0"/>
                <w:kern w:val="2"/>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504"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行政处罚</w:t>
            </w:r>
          </w:p>
        </w:tc>
        <w:tc>
          <w:tcPr>
            <w:tcW w:w="2059"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504"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行政强制</w:t>
            </w:r>
          </w:p>
        </w:tc>
        <w:tc>
          <w:tcPr>
            <w:tcW w:w="205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4" w:hRule="atLeast"/>
          <w:jc w:val="center"/>
        </w:trPr>
        <w:tc>
          <w:tcPr>
            <w:tcW w:w="9000" w:type="dxa"/>
            <w:gridSpan w:val="4"/>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960"/>
              <w:jc w:val="left"/>
            </w:pPr>
            <w:r>
              <w:rPr>
                <w:rFonts w:hint="eastAsia" w:ascii="宋体" w:hAnsi="宋体" w:eastAsia="宋体" w:cs="宋体"/>
                <w:color w:val="000000"/>
                <w:spacing w:val="0"/>
                <w:kern w:val="2"/>
                <w:sz w:val="20"/>
                <w:szCs w:val="20"/>
              </w:rPr>
              <w:t>信息内容</w:t>
            </w:r>
          </w:p>
        </w:tc>
        <w:tc>
          <w:tcPr>
            <w:tcW w:w="205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160"/>
              <w:jc w:val="left"/>
            </w:pPr>
            <w:r>
              <w:rPr>
                <w:rFonts w:hint="eastAsia" w:ascii="宋体" w:hAnsi="宋体" w:eastAsia="宋体" w:cs="宋体"/>
                <w:color w:val="000000"/>
                <w:spacing w:val="0"/>
                <w:kern w:val="2"/>
                <w:sz w:val="20"/>
                <w:szCs w:val="20"/>
              </w:rPr>
              <w:t>上一年项目数量</w:t>
            </w:r>
          </w:p>
        </w:tc>
        <w:tc>
          <w:tcPr>
            <w:tcW w:w="206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本年增/减</w:t>
            </w:r>
          </w:p>
        </w:tc>
        <w:tc>
          <w:tcPr>
            <w:tcW w:w="1934"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left"/>
            </w:pPr>
            <w:r>
              <w:rPr>
                <w:rFonts w:hint="eastAsia" w:ascii="宋体" w:hAnsi="宋体" w:eastAsia="宋体" w:cs="宋体"/>
                <w:kern w:val="2"/>
                <w:sz w:val="10"/>
                <w:szCs w:val="1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99"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行政事业性收费</w:t>
            </w:r>
          </w:p>
        </w:tc>
        <w:tc>
          <w:tcPr>
            <w:tcW w:w="205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99" w:hRule="atLeast"/>
          <w:jc w:val="center"/>
        </w:trPr>
        <w:tc>
          <w:tcPr>
            <w:tcW w:w="9000" w:type="dxa"/>
            <w:gridSpan w:val="4"/>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94" w:hRule="atLeast"/>
          <w:jc w:val="center"/>
        </w:trPr>
        <w:tc>
          <w:tcPr>
            <w:tcW w:w="2938"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960"/>
              <w:jc w:val="left"/>
            </w:pPr>
            <w:r>
              <w:rPr>
                <w:rFonts w:hint="eastAsia" w:ascii="宋体" w:hAnsi="宋体" w:eastAsia="宋体" w:cs="宋体"/>
                <w:color w:val="000000"/>
                <w:spacing w:val="0"/>
                <w:kern w:val="2"/>
                <w:sz w:val="20"/>
                <w:szCs w:val="20"/>
              </w:rPr>
              <w:t>信息内容</w:t>
            </w:r>
          </w:p>
        </w:tc>
        <w:tc>
          <w:tcPr>
            <w:tcW w:w="205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采购项目数量</w:t>
            </w:r>
          </w:p>
        </w:tc>
        <w:tc>
          <w:tcPr>
            <w:tcW w:w="2069"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20"/>
                <w:szCs w:val="20"/>
              </w:rPr>
              <w:t>采购总金额</w:t>
            </w:r>
          </w:p>
        </w:tc>
        <w:tc>
          <w:tcPr>
            <w:tcW w:w="1934"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left"/>
            </w:pPr>
            <w:r>
              <w:rPr>
                <w:rFonts w:hint="eastAsia" w:ascii="宋体" w:hAnsi="宋体" w:eastAsia="宋体" w:cs="宋体"/>
                <w:kern w:val="2"/>
                <w:sz w:val="10"/>
                <w:szCs w:val="1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28" w:hRule="atLeast"/>
          <w:jc w:val="center"/>
        </w:trPr>
        <w:tc>
          <w:tcPr>
            <w:tcW w:w="2938" w:type="dxa"/>
            <w:tcBorders>
              <w:top w:val="single" w:color="auto" w:sz="4" w:space="0"/>
              <w:left w:val="single" w:color="auto" w:sz="4" w:space="0"/>
              <w:bottom w:val="single" w:color="auto" w:sz="4" w:space="0"/>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20"/>
                <w:szCs w:val="20"/>
              </w:rPr>
              <w:t>政府集中采购</w:t>
            </w:r>
          </w:p>
        </w:tc>
        <w:tc>
          <w:tcPr>
            <w:tcW w:w="205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2069"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1934"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bl>
    <w:p>
      <w:pPr>
        <w:pStyle w:val="2"/>
        <w:keepNext w:val="0"/>
        <w:keepLines w:val="0"/>
        <w:widowControl w:val="0"/>
        <w:suppressLineNumbers w:val="0"/>
        <w:spacing w:before="0" w:beforeAutospacing="0" w:after="220" w:afterAutospacing="0"/>
        <w:ind w:left="0" w:right="0" w:firstLine="640"/>
        <w:jc w:val="left"/>
      </w:pPr>
      <w:r>
        <w:rPr>
          <w:rFonts w:hint="eastAsia" w:ascii="宋体" w:hAnsi="宋体" w:eastAsia="宋体" w:cs="宋体"/>
          <w:kern w:val="2"/>
          <w:sz w:val="21"/>
          <w:szCs w:val="21"/>
        </w:rPr>
        <w:br w:type="page"/>
      </w:r>
      <w:r>
        <w:rPr>
          <w:rFonts w:hint="eastAsia" w:ascii="黑体" w:hAnsi="宋体" w:eastAsia="黑体" w:cs="黑体"/>
          <w:color w:val="000000"/>
          <w:spacing w:val="0"/>
          <w:kern w:val="2"/>
          <w:sz w:val="32"/>
          <w:szCs w:val="32"/>
        </w:rPr>
        <w:t>三、收到和处理政府信息公开申请情况</w:t>
      </w:r>
    </w:p>
    <w:tbl>
      <w:tblPr>
        <w:tblStyle w:val="3"/>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562"/>
        <w:gridCol w:w="523"/>
        <w:gridCol w:w="2846"/>
        <w:gridCol w:w="840"/>
        <w:gridCol w:w="648"/>
        <w:gridCol w:w="624"/>
        <w:gridCol w:w="835"/>
        <w:gridCol w:w="850"/>
        <w:gridCol w:w="634"/>
        <w:gridCol w:w="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27" w:hRule="atLeast"/>
          <w:jc w:val="center"/>
        </w:trPr>
        <w:tc>
          <w:tcPr>
            <w:tcW w:w="3931" w:type="dxa"/>
            <w:gridSpan w:val="3"/>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64" w:lineRule="exact"/>
              <w:ind w:left="0" w:right="0" w:firstLine="0"/>
              <w:jc w:val="center"/>
            </w:pPr>
            <w:r>
              <w:rPr>
                <w:rFonts w:hint="eastAsia" w:ascii="宋体" w:hAnsi="宋体" w:eastAsia="宋体" w:cs="宋体"/>
                <w:color w:val="000000"/>
                <w:spacing w:val="0"/>
                <w:kern w:val="2"/>
                <w:sz w:val="19"/>
                <w:szCs w:val="19"/>
              </w:rPr>
              <w:t>（本列数据的勾稽关系为：第一项加第二项 之和，等于第三项加第四项之和）</w:t>
            </w:r>
          </w:p>
        </w:tc>
        <w:tc>
          <w:tcPr>
            <w:tcW w:w="5026" w:type="dxa"/>
            <w:gridSpan w:val="7"/>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22" w:hRule="atLeast"/>
          <w:jc w:val="center"/>
        </w:trPr>
        <w:tc>
          <w:tcPr>
            <w:tcW w:w="3931" w:type="dxa"/>
            <w:gridSpan w:val="3"/>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840"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自然人</w:t>
            </w:r>
          </w:p>
        </w:tc>
        <w:tc>
          <w:tcPr>
            <w:tcW w:w="3591" w:type="dxa"/>
            <w:gridSpan w:val="5"/>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法人或其他组织</w:t>
            </w:r>
          </w:p>
        </w:tc>
        <w:tc>
          <w:tcPr>
            <w:tcW w:w="595" w:type="dxa"/>
            <w:vMerge w:val="restart"/>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right"/>
            </w:pPr>
            <w:r>
              <w:rPr>
                <w:rFonts w:hint="eastAsia" w:ascii="宋体" w:hAnsi="宋体" w:eastAsia="宋体" w:cs="宋体"/>
                <w:color w:val="000000"/>
                <w:spacing w:val="0"/>
                <w:kern w:val="2"/>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624" w:hRule="atLeast"/>
          <w:jc w:val="center"/>
        </w:trPr>
        <w:tc>
          <w:tcPr>
            <w:tcW w:w="3931" w:type="dxa"/>
            <w:gridSpan w:val="3"/>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840"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648"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40" w:afterAutospacing="0"/>
              <w:ind w:left="0" w:right="0" w:firstLine="0"/>
              <w:jc w:val="left"/>
            </w:pPr>
            <w:r>
              <w:rPr>
                <w:rFonts w:hint="eastAsia" w:ascii="宋体" w:hAnsi="宋体" w:eastAsia="宋体" w:cs="宋体"/>
                <w:color w:val="000000"/>
                <w:spacing w:val="0"/>
                <w:kern w:val="2"/>
                <w:sz w:val="19"/>
                <w:szCs w:val="19"/>
              </w:rPr>
              <w:t>商业</w:t>
            </w:r>
          </w:p>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企业</w:t>
            </w:r>
          </w:p>
        </w:tc>
        <w:tc>
          <w:tcPr>
            <w:tcW w:w="624"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ind w:left="0" w:right="0" w:firstLine="0"/>
              <w:jc w:val="right"/>
            </w:pPr>
            <w:r>
              <w:rPr>
                <w:rFonts w:hint="eastAsia" w:ascii="宋体" w:hAnsi="宋体" w:eastAsia="宋体" w:cs="宋体"/>
                <w:color w:val="000000"/>
                <w:spacing w:val="0"/>
                <w:kern w:val="2"/>
                <w:sz w:val="19"/>
                <w:szCs w:val="19"/>
              </w:rPr>
              <w:t>科研</w:t>
            </w:r>
          </w:p>
          <w:p>
            <w:pPr>
              <w:pStyle w:val="2"/>
              <w:keepNext w:val="0"/>
              <w:keepLines w:val="0"/>
              <w:widowControl w:val="0"/>
              <w:suppressLineNumbers w:val="0"/>
              <w:spacing w:before="0" w:beforeAutospacing="0" w:after="0" w:afterAutospacing="0"/>
              <w:ind w:left="0" w:right="0" w:firstLine="0"/>
              <w:jc w:val="right"/>
            </w:pPr>
            <w:r>
              <w:rPr>
                <w:rFonts w:hint="eastAsia" w:ascii="宋体" w:hAnsi="宋体" w:eastAsia="宋体" w:cs="宋体"/>
                <w:color w:val="000000"/>
                <w:spacing w:val="0"/>
                <w:kern w:val="2"/>
                <w:sz w:val="19"/>
                <w:szCs w:val="19"/>
              </w:rPr>
              <w:t>机构</w:t>
            </w:r>
          </w:p>
        </w:tc>
        <w:tc>
          <w:tcPr>
            <w:tcW w:w="835"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54" w:lineRule="exact"/>
              <w:ind w:left="0" w:right="0" w:firstLine="0"/>
              <w:jc w:val="center"/>
            </w:pPr>
            <w:r>
              <w:rPr>
                <w:rFonts w:hint="eastAsia" w:ascii="宋体" w:hAnsi="宋体" w:eastAsia="宋体" w:cs="宋体"/>
                <w:color w:val="000000"/>
                <w:spacing w:val="0"/>
                <w:kern w:val="2"/>
                <w:sz w:val="19"/>
                <w:szCs w:val="19"/>
              </w:rPr>
              <w:t>社会公 益组织</w:t>
            </w:r>
          </w:p>
        </w:tc>
        <w:tc>
          <w:tcPr>
            <w:tcW w:w="850"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64" w:lineRule="exact"/>
              <w:ind w:left="0" w:right="0" w:firstLine="0"/>
              <w:jc w:val="center"/>
            </w:pPr>
            <w:r>
              <w:rPr>
                <w:rFonts w:hint="eastAsia" w:ascii="宋体" w:hAnsi="宋体" w:eastAsia="宋体" w:cs="宋体"/>
                <w:color w:val="000000"/>
                <w:spacing w:val="0"/>
                <w:kern w:val="2"/>
                <w:sz w:val="19"/>
                <w:szCs w:val="19"/>
              </w:rPr>
              <w:t>法律服 务机构</w:t>
            </w:r>
          </w:p>
        </w:tc>
        <w:tc>
          <w:tcPr>
            <w:tcW w:w="634"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right"/>
            </w:pPr>
            <w:r>
              <w:rPr>
                <w:rFonts w:hint="eastAsia" w:ascii="宋体" w:hAnsi="宋体" w:eastAsia="宋体" w:cs="宋体"/>
                <w:color w:val="000000"/>
                <w:spacing w:val="0"/>
                <w:kern w:val="2"/>
                <w:sz w:val="19"/>
                <w:szCs w:val="19"/>
              </w:rPr>
              <w:t>其他</w:t>
            </w:r>
          </w:p>
        </w:tc>
        <w:tc>
          <w:tcPr>
            <w:tcW w:w="595" w:type="dxa"/>
            <w:vMerge w:val="continue"/>
            <w:tcBorders>
              <w:top w:val="single" w:color="auto" w:sz="4" w:space="0"/>
              <w:left w:val="single" w:color="auto" w:sz="4" w:space="0"/>
              <w:bottom w:val="nil"/>
              <w:right w:val="single" w:color="auto" w:sz="4" w:space="0"/>
            </w:tcBorders>
            <w:shd w:val="clear" w:color="auto" w:fill="FFFF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70" w:hRule="atLeast"/>
          <w:jc w:val="center"/>
        </w:trPr>
        <w:tc>
          <w:tcPr>
            <w:tcW w:w="3931" w:type="dxa"/>
            <w:gridSpan w:val="3"/>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一、本年新收政府信息公开申请数量</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70" w:hRule="atLeast"/>
          <w:jc w:val="center"/>
        </w:trPr>
        <w:tc>
          <w:tcPr>
            <w:tcW w:w="3931" w:type="dxa"/>
            <w:gridSpan w:val="3"/>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二、上年结转政府信息公开申请数量</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75" w:hRule="atLeast"/>
          <w:jc w:val="center"/>
        </w:trPr>
        <w:tc>
          <w:tcPr>
            <w:tcW w:w="562"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61" w:lineRule="exact"/>
              <w:ind w:left="0" w:right="0" w:firstLine="0"/>
              <w:jc w:val="both"/>
            </w:pPr>
            <w:r>
              <w:rPr>
                <w:rFonts w:hint="eastAsia" w:ascii="宋体" w:hAnsi="宋体" w:eastAsia="宋体" w:cs="宋体"/>
                <w:color w:val="000000"/>
                <w:spacing w:val="0"/>
                <w:kern w:val="2"/>
                <w:sz w:val="19"/>
                <w:szCs w:val="19"/>
              </w:rPr>
              <w:t>本年 度办 理结 果</w:t>
            </w:r>
          </w:p>
        </w:tc>
        <w:tc>
          <w:tcPr>
            <w:tcW w:w="3369" w:type="dxa"/>
            <w:gridSpan w:val="2"/>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（一）予以公开</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682"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3369" w:type="dxa"/>
            <w:gridSpan w:val="2"/>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83" w:lineRule="exact"/>
              <w:ind w:left="0" w:right="0" w:firstLine="0"/>
              <w:jc w:val="left"/>
            </w:pPr>
            <w:r>
              <w:rPr>
                <w:rFonts w:hint="eastAsia" w:ascii="宋体" w:hAnsi="宋体" w:eastAsia="宋体" w:cs="宋体"/>
                <w:color w:val="000000"/>
                <w:spacing w:val="0"/>
                <w:kern w:val="2"/>
                <w:sz w:val="19"/>
                <w:szCs w:val="19"/>
              </w:rPr>
              <w:t>（二）部分公开（区分处理的，只计这 一情形，不计其他情形）</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6"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52" w:lineRule="exact"/>
              <w:ind w:left="0" w:right="0" w:firstLine="0"/>
              <w:jc w:val="both"/>
            </w:pPr>
            <w:r>
              <w:rPr>
                <w:rFonts w:hint="eastAsia" w:ascii="宋体" w:hAnsi="宋体" w:eastAsia="宋体" w:cs="宋体"/>
                <w:color w:val="000000"/>
                <w:spacing w:val="0"/>
                <w:kern w:val="2"/>
                <w:sz w:val="19"/>
                <w:szCs w:val="19"/>
              </w:rPr>
              <w:t>（三） 不予 公开</w:t>
            </w: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1.</w:t>
            </w:r>
            <w:r>
              <w:rPr>
                <w:rFonts w:hint="eastAsia" w:ascii="宋体" w:hAnsi="宋体" w:eastAsia="宋体" w:cs="宋体"/>
                <w:color w:val="000000"/>
                <w:spacing w:val="0"/>
                <w:kern w:val="2"/>
                <w:sz w:val="19"/>
                <w:szCs w:val="19"/>
              </w:rPr>
              <w:t>属于国家秘密</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6"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2.</w:t>
            </w:r>
            <w:r>
              <w:rPr>
                <w:rFonts w:hint="eastAsia" w:ascii="宋体" w:hAnsi="宋体" w:eastAsia="宋体" w:cs="宋体"/>
                <w:color w:val="000000"/>
                <w:spacing w:val="0"/>
                <w:kern w:val="2"/>
                <w:sz w:val="19"/>
                <w:szCs w:val="19"/>
              </w:rPr>
              <w:t>其他法律行政法规禁止公开</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2"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3.</w:t>
            </w:r>
            <w:r>
              <w:rPr>
                <w:rFonts w:hint="eastAsia" w:ascii="宋体" w:hAnsi="宋体" w:eastAsia="宋体" w:cs="宋体"/>
                <w:color w:val="000000"/>
                <w:spacing w:val="0"/>
                <w:kern w:val="2"/>
                <w:sz w:val="19"/>
                <w:szCs w:val="19"/>
              </w:rPr>
              <w:t>危及“三安全一稳定”</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6"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4</w:t>
            </w:r>
            <w:r>
              <w:rPr>
                <w:rFonts w:hint="eastAsia" w:ascii="宋体" w:hAnsi="宋体" w:eastAsia="宋体" w:cs="宋体"/>
                <w:color w:val="000000"/>
                <w:spacing w:val="0"/>
                <w:kern w:val="2"/>
                <w:sz w:val="19"/>
                <w:szCs w:val="19"/>
              </w:rPr>
              <w:t>.保护第三方合法权益</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37"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5.</w:t>
            </w:r>
            <w:r>
              <w:rPr>
                <w:rFonts w:hint="eastAsia" w:ascii="宋体" w:hAnsi="宋体" w:eastAsia="宋体" w:cs="宋体"/>
                <w:color w:val="000000"/>
                <w:spacing w:val="0"/>
                <w:kern w:val="2"/>
                <w:sz w:val="19"/>
                <w:szCs w:val="19"/>
              </w:rPr>
              <w:t>属于三类内部事务信息</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6"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6.</w:t>
            </w:r>
            <w:r>
              <w:rPr>
                <w:rFonts w:hint="eastAsia" w:ascii="宋体" w:hAnsi="宋体" w:eastAsia="宋体" w:cs="宋体"/>
                <w:color w:val="000000"/>
                <w:spacing w:val="0"/>
                <w:kern w:val="2"/>
                <w:sz w:val="19"/>
                <w:szCs w:val="19"/>
              </w:rPr>
              <w:t>属于四类过程性信息</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6"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7.</w:t>
            </w:r>
            <w:r>
              <w:rPr>
                <w:rFonts w:hint="eastAsia" w:ascii="宋体" w:hAnsi="宋体" w:eastAsia="宋体" w:cs="宋体"/>
                <w:color w:val="000000"/>
                <w:spacing w:val="0"/>
                <w:kern w:val="2"/>
                <w:sz w:val="19"/>
                <w:szCs w:val="19"/>
              </w:rPr>
              <w:t>属于行政执法案卷</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6"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8.</w:t>
            </w:r>
            <w:r>
              <w:rPr>
                <w:rFonts w:hint="eastAsia" w:ascii="宋体" w:hAnsi="宋体" w:eastAsia="宋体" w:cs="宋体"/>
                <w:color w:val="000000"/>
                <w:spacing w:val="0"/>
                <w:kern w:val="2"/>
                <w:sz w:val="19"/>
                <w:szCs w:val="19"/>
              </w:rPr>
              <w:t>属于行政查询事项</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18"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62" w:lineRule="exact"/>
              <w:ind w:left="0" w:right="0" w:firstLine="0"/>
              <w:jc w:val="both"/>
            </w:pPr>
            <w:r>
              <w:rPr>
                <w:rFonts w:hint="eastAsia" w:ascii="宋体" w:hAnsi="宋体" w:eastAsia="宋体" w:cs="宋体"/>
                <w:color w:val="000000"/>
                <w:spacing w:val="0"/>
                <w:kern w:val="2"/>
                <w:sz w:val="19"/>
                <w:szCs w:val="19"/>
              </w:rPr>
              <w:t>（四） 无法 提供</w:t>
            </w: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1.</w:t>
            </w:r>
            <w:r>
              <w:rPr>
                <w:rFonts w:hint="eastAsia" w:ascii="宋体" w:hAnsi="宋体" w:eastAsia="宋体" w:cs="宋体"/>
                <w:color w:val="000000"/>
                <w:spacing w:val="0"/>
                <w:kern w:val="2"/>
                <w:sz w:val="19"/>
                <w:szCs w:val="19"/>
              </w:rPr>
              <w:t>本机关不掌握相关政府信息</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18"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2.</w:t>
            </w:r>
            <w:r>
              <w:rPr>
                <w:rFonts w:hint="eastAsia" w:ascii="宋体" w:hAnsi="宋体" w:eastAsia="宋体" w:cs="宋体"/>
                <w:color w:val="000000"/>
                <w:spacing w:val="0"/>
                <w:kern w:val="2"/>
                <w:sz w:val="19"/>
                <w:szCs w:val="19"/>
              </w:rPr>
              <w:t>没有现成信息需要另行制作</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27"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3.</w:t>
            </w:r>
            <w:r>
              <w:rPr>
                <w:rFonts w:hint="eastAsia" w:ascii="宋体" w:hAnsi="宋体" w:eastAsia="宋体" w:cs="宋体"/>
                <w:color w:val="000000"/>
                <w:spacing w:val="0"/>
                <w:kern w:val="2"/>
                <w:sz w:val="19"/>
                <w:szCs w:val="19"/>
              </w:rPr>
              <w:t>补正后申请内容仍不明确</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18"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52" w:lineRule="exact"/>
              <w:ind w:left="0" w:right="0" w:firstLine="0"/>
              <w:jc w:val="left"/>
            </w:pPr>
            <w:r>
              <w:rPr>
                <w:rFonts w:hint="eastAsia" w:ascii="宋体" w:hAnsi="宋体" w:eastAsia="宋体" w:cs="宋体"/>
                <w:color w:val="000000"/>
                <w:spacing w:val="0"/>
                <w:kern w:val="2"/>
                <w:sz w:val="19"/>
                <w:szCs w:val="19"/>
              </w:rPr>
              <w:t>（五） 不予 处理</w:t>
            </w: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1.</w:t>
            </w:r>
            <w:r>
              <w:rPr>
                <w:rFonts w:hint="eastAsia" w:ascii="宋体" w:hAnsi="宋体" w:eastAsia="宋体" w:cs="宋体"/>
                <w:color w:val="000000"/>
                <w:spacing w:val="0"/>
                <w:kern w:val="2"/>
                <w:sz w:val="19"/>
                <w:szCs w:val="19"/>
              </w:rPr>
              <w:t>信访举报投诉类申请</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13"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2.</w:t>
            </w:r>
            <w:r>
              <w:rPr>
                <w:rFonts w:hint="eastAsia" w:ascii="宋体" w:hAnsi="宋体" w:eastAsia="宋体" w:cs="宋体"/>
                <w:color w:val="000000"/>
                <w:spacing w:val="0"/>
                <w:kern w:val="2"/>
                <w:sz w:val="19"/>
                <w:szCs w:val="19"/>
              </w:rPr>
              <w:t>重复申请</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22"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3.</w:t>
            </w:r>
            <w:r>
              <w:rPr>
                <w:rFonts w:hint="eastAsia" w:ascii="宋体" w:hAnsi="宋体" w:eastAsia="宋体" w:cs="宋体"/>
                <w:color w:val="000000"/>
                <w:spacing w:val="0"/>
                <w:kern w:val="2"/>
                <w:sz w:val="19"/>
                <w:szCs w:val="19"/>
              </w:rPr>
              <w:t>要求提供公开出版物</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13"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Times New Roman" w:cs="Times New Roman"/>
                <w:color w:val="000000"/>
                <w:spacing w:val="0"/>
                <w:kern w:val="2"/>
                <w:sz w:val="20"/>
                <w:szCs w:val="20"/>
              </w:rPr>
              <w:t>4.</w:t>
            </w:r>
            <w:r>
              <w:rPr>
                <w:rFonts w:hint="eastAsia" w:ascii="宋体" w:hAnsi="宋体" w:eastAsia="宋体" w:cs="宋体"/>
                <w:color w:val="000000"/>
                <w:spacing w:val="0"/>
                <w:kern w:val="2"/>
                <w:sz w:val="19"/>
                <w:szCs w:val="19"/>
              </w:rPr>
              <w:t>无正当理由大量反复申请</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29"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23"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2846" w:type="dxa"/>
            <w:tcBorders>
              <w:top w:val="single" w:color="auto" w:sz="4" w:space="0"/>
              <w:left w:val="single" w:color="auto" w:sz="4" w:space="0"/>
              <w:bottom w:val="single" w:color="auto" w:sz="4" w:space="0"/>
              <w:right w:val="nil"/>
            </w:tcBorders>
            <w:shd w:val="clear" w:color="auto" w:fill="FFFFFF"/>
            <w:vAlign w:val="bottom"/>
          </w:tcPr>
          <w:p>
            <w:pPr>
              <w:pStyle w:val="2"/>
              <w:keepNext w:val="0"/>
              <w:keepLines w:val="0"/>
              <w:widowControl w:val="0"/>
              <w:suppressLineNumbers w:val="0"/>
              <w:spacing w:before="0" w:beforeAutospacing="0" w:after="0" w:afterAutospacing="0" w:line="274" w:lineRule="exact"/>
              <w:ind w:left="0" w:right="0" w:firstLine="0"/>
              <w:jc w:val="left"/>
            </w:pPr>
            <w:r>
              <w:rPr>
                <w:rFonts w:hint="eastAsia" w:ascii="宋体" w:hAnsi="宋体" w:eastAsia="Times New Roman" w:cs="Times New Roman"/>
                <w:color w:val="000000"/>
                <w:spacing w:val="0"/>
                <w:kern w:val="2"/>
                <w:sz w:val="20"/>
                <w:szCs w:val="20"/>
              </w:rPr>
              <w:t>5.</w:t>
            </w:r>
            <w:r>
              <w:rPr>
                <w:rFonts w:hint="eastAsia" w:ascii="宋体" w:hAnsi="宋体" w:eastAsia="宋体" w:cs="宋体"/>
                <w:color w:val="000000"/>
                <w:spacing w:val="0"/>
                <w:kern w:val="2"/>
                <w:sz w:val="19"/>
                <w:szCs w:val="19"/>
              </w:rPr>
              <w:t>要求行政机关确认或重新 出具已获取信息</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0"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3369" w:type="dxa"/>
            <w:gridSpan w:val="2"/>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（六）其他处理</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5" w:hRule="atLeast"/>
          <w:jc w:val="center"/>
        </w:trPr>
        <w:tc>
          <w:tcPr>
            <w:tcW w:w="562"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3369" w:type="dxa"/>
            <w:gridSpan w:val="2"/>
            <w:tcBorders>
              <w:top w:val="single" w:color="auto" w:sz="4" w:space="0"/>
              <w:left w:val="single" w:color="auto" w:sz="4" w:space="0"/>
              <w:bottom w:val="single" w:color="auto" w:sz="4" w:space="0"/>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（七）总计</w:t>
            </w:r>
          </w:p>
        </w:tc>
        <w:tc>
          <w:tcPr>
            <w:tcW w:w="84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nil"/>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nil"/>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47" w:hRule="atLeast"/>
          <w:jc w:val="center"/>
        </w:trPr>
        <w:tc>
          <w:tcPr>
            <w:tcW w:w="3931" w:type="dxa"/>
            <w:gridSpan w:val="3"/>
            <w:tcBorders>
              <w:top w:val="single" w:color="auto" w:sz="4" w:space="0"/>
              <w:left w:val="single" w:color="auto" w:sz="4" w:space="0"/>
              <w:bottom w:val="single" w:color="auto" w:sz="4" w:space="0"/>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四、结转下年度继续办理</w:t>
            </w:r>
          </w:p>
        </w:tc>
        <w:tc>
          <w:tcPr>
            <w:tcW w:w="84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48"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24"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35"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85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34"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bl>
    <w:p>
      <w:pPr>
        <w:pStyle w:val="2"/>
        <w:keepNext w:val="0"/>
        <w:keepLines w:val="0"/>
        <w:widowControl w:val="0"/>
        <w:suppressLineNumbers w:val="0"/>
        <w:spacing w:before="0" w:beforeAutospacing="0" w:after="260" w:afterAutospacing="0"/>
        <w:ind w:left="0" w:right="0" w:firstLine="620"/>
        <w:jc w:val="left"/>
      </w:pPr>
      <w:r>
        <w:rPr>
          <w:rFonts w:hint="eastAsia" w:ascii="宋体" w:hAnsi="宋体" w:eastAsia="宋体" w:cs="宋体"/>
          <w:color w:val="000000"/>
          <w:spacing w:val="0"/>
          <w:kern w:val="2"/>
          <w:sz w:val="28"/>
          <w:szCs w:val="28"/>
        </w:rPr>
        <w:t> </w:t>
      </w:r>
    </w:p>
    <w:p>
      <w:pPr>
        <w:pStyle w:val="2"/>
        <w:keepNext w:val="0"/>
        <w:keepLines w:val="0"/>
        <w:widowControl w:val="0"/>
        <w:suppressLineNumbers w:val="0"/>
        <w:spacing w:before="0" w:beforeAutospacing="0" w:after="260" w:afterAutospacing="0"/>
        <w:ind w:left="0" w:right="0" w:firstLine="620"/>
        <w:jc w:val="left"/>
      </w:pPr>
      <w:r>
        <w:rPr>
          <w:rFonts w:hint="eastAsia" w:ascii="黑体" w:hAnsi="宋体" w:eastAsia="黑体" w:cs="黑体"/>
          <w:color w:val="000000"/>
          <w:spacing w:val="0"/>
          <w:kern w:val="2"/>
          <w:sz w:val="32"/>
          <w:szCs w:val="32"/>
        </w:rPr>
        <w:t>四、政府信息公开行政复议、行政诉讼情况</w:t>
      </w:r>
    </w:p>
    <w:tbl>
      <w:tblPr>
        <w:tblStyle w:val="3"/>
        <w:tblW w:w="89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 w:type="dxa"/>
          <w:bottom w:w="0" w:type="dxa"/>
          <w:right w:w="10" w:type="dxa"/>
        </w:tblCellMar>
      </w:tblPr>
      <w:tblGrid>
        <w:gridCol w:w="586"/>
        <w:gridCol w:w="595"/>
        <w:gridCol w:w="590"/>
        <w:gridCol w:w="586"/>
        <w:gridCol w:w="590"/>
        <w:gridCol w:w="595"/>
        <w:gridCol w:w="586"/>
        <w:gridCol w:w="600"/>
        <w:gridCol w:w="590"/>
        <w:gridCol w:w="576"/>
        <w:gridCol w:w="595"/>
        <w:gridCol w:w="590"/>
        <w:gridCol w:w="595"/>
        <w:gridCol w:w="600"/>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42" w:hRule="atLeast"/>
          <w:jc w:val="center"/>
        </w:trPr>
        <w:tc>
          <w:tcPr>
            <w:tcW w:w="2947" w:type="dxa"/>
            <w:gridSpan w:val="5"/>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行政复议</w:t>
            </w:r>
          </w:p>
        </w:tc>
        <w:tc>
          <w:tcPr>
            <w:tcW w:w="6004" w:type="dxa"/>
            <w:gridSpan w:val="10"/>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427" w:hRule="atLeast"/>
          <w:jc w:val="center"/>
        </w:trPr>
        <w:tc>
          <w:tcPr>
            <w:tcW w:w="586"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64" w:lineRule="exact"/>
              <w:ind w:left="0" w:right="0" w:firstLine="0"/>
              <w:jc w:val="left"/>
            </w:pPr>
            <w:r>
              <w:rPr>
                <w:rFonts w:hint="eastAsia" w:ascii="宋体" w:hAnsi="宋体" w:eastAsia="宋体" w:cs="宋体"/>
                <w:color w:val="000000"/>
                <w:spacing w:val="0"/>
                <w:kern w:val="2"/>
                <w:sz w:val="19"/>
                <w:szCs w:val="19"/>
              </w:rPr>
              <w:t>结果 维持</w:t>
            </w:r>
          </w:p>
        </w:tc>
        <w:tc>
          <w:tcPr>
            <w:tcW w:w="595"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54" w:lineRule="exact"/>
              <w:ind w:left="0" w:right="0" w:firstLine="0"/>
              <w:jc w:val="left"/>
            </w:pPr>
            <w:r>
              <w:rPr>
                <w:rFonts w:hint="eastAsia" w:ascii="宋体" w:hAnsi="宋体" w:eastAsia="宋体" w:cs="宋体"/>
                <w:color w:val="000000"/>
                <w:spacing w:val="0"/>
                <w:kern w:val="2"/>
                <w:sz w:val="19"/>
                <w:szCs w:val="19"/>
              </w:rPr>
              <w:t>结果 纠正</w:t>
            </w:r>
          </w:p>
        </w:tc>
        <w:tc>
          <w:tcPr>
            <w:tcW w:w="590"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59" w:lineRule="exact"/>
              <w:ind w:left="0" w:right="0" w:firstLine="0"/>
              <w:jc w:val="center"/>
            </w:pPr>
            <w:r>
              <w:rPr>
                <w:rFonts w:hint="eastAsia" w:ascii="宋体" w:hAnsi="宋体" w:eastAsia="宋体" w:cs="宋体"/>
                <w:color w:val="000000"/>
                <w:spacing w:val="0"/>
                <w:kern w:val="2"/>
                <w:sz w:val="19"/>
                <w:szCs w:val="19"/>
              </w:rPr>
              <w:t>其他 结果</w:t>
            </w:r>
          </w:p>
        </w:tc>
        <w:tc>
          <w:tcPr>
            <w:tcW w:w="586"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line="264" w:lineRule="exact"/>
              <w:ind w:left="0" w:right="0" w:firstLine="0"/>
              <w:jc w:val="left"/>
            </w:pPr>
            <w:r>
              <w:rPr>
                <w:rFonts w:hint="eastAsia" w:ascii="宋体" w:hAnsi="宋体" w:eastAsia="宋体" w:cs="宋体"/>
                <w:color w:val="000000"/>
                <w:spacing w:val="0"/>
                <w:kern w:val="2"/>
                <w:sz w:val="19"/>
                <w:szCs w:val="19"/>
              </w:rPr>
              <w:t>尚未 审结</w:t>
            </w:r>
          </w:p>
        </w:tc>
        <w:tc>
          <w:tcPr>
            <w:tcW w:w="590" w:type="dxa"/>
            <w:vMerge w:val="restart"/>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总计</w:t>
            </w:r>
          </w:p>
        </w:tc>
        <w:tc>
          <w:tcPr>
            <w:tcW w:w="2947" w:type="dxa"/>
            <w:gridSpan w:val="5"/>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未经复议直接起诉</w:t>
            </w:r>
          </w:p>
        </w:tc>
        <w:tc>
          <w:tcPr>
            <w:tcW w:w="3057" w:type="dxa"/>
            <w:gridSpan w:val="5"/>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center"/>
            </w:pPr>
            <w:r>
              <w:rPr>
                <w:rFonts w:hint="eastAsia" w:ascii="宋体" w:hAnsi="宋体" w:eastAsia="宋体" w:cs="宋体"/>
                <w:color w:val="000000"/>
                <w:spacing w:val="0"/>
                <w:kern w:val="2"/>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 w:type="dxa"/>
            <w:bottom w:w="0" w:type="dxa"/>
            <w:right w:w="10" w:type="dxa"/>
          </w:tblCellMar>
        </w:tblPrEx>
        <w:trPr>
          <w:trHeight w:val="624" w:hRule="atLeast"/>
          <w:jc w:val="center"/>
        </w:trPr>
        <w:tc>
          <w:tcPr>
            <w:tcW w:w="586"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95"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90"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86"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90" w:type="dxa"/>
            <w:vMerge w:val="continue"/>
            <w:tcBorders>
              <w:top w:val="single" w:color="auto" w:sz="4" w:space="0"/>
              <w:left w:val="single" w:color="auto" w:sz="4" w:space="0"/>
              <w:bottom w:val="nil"/>
              <w:right w:val="nil"/>
            </w:tcBorders>
            <w:shd w:val="clear" w:color="auto" w:fill="FFFFFF"/>
            <w:vAlign w:val="center"/>
          </w:tcPr>
          <w:p>
            <w:pPr>
              <w:rPr>
                <w:rFonts w:hint="eastAsia" w:ascii="宋体"/>
                <w:sz w:val="24"/>
                <w:szCs w:val="24"/>
              </w:rPr>
            </w:pPr>
          </w:p>
        </w:tc>
        <w:tc>
          <w:tcPr>
            <w:tcW w:w="595"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64" w:lineRule="exact"/>
              <w:ind w:left="0" w:right="0" w:firstLine="0"/>
              <w:jc w:val="center"/>
            </w:pPr>
            <w:r>
              <w:rPr>
                <w:rFonts w:hint="eastAsia" w:ascii="宋体" w:hAnsi="宋体" w:eastAsia="宋体" w:cs="宋体"/>
                <w:color w:val="000000"/>
                <w:spacing w:val="0"/>
                <w:kern w:val="2"/>
                <w:sz w:val="19"/>
                <w:szCs w:val="19"/>
              </w:rPr>
              <w:t>结果 维持</w:t>
            </w:r>
          </w:p>
        </w:tc>
        <w:tc>
          <w:tcPr>
            <w:tcW w:w="586"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50" w:lineRule="exact"/>
              <w:ind w:left="0" w:right="0" w:firstLine="0"/>
              <w:jc w:val="center"/>
            </w:pPr>
            <w:r>
              <w:rPr>
                <w:rFonts w:hint="eastAsia" w:ascii="宋体" w:hAnsi="宋体" w:eastAsia="宋体" w:cs="宋体"/>
                <w:color w:val="000000"/>
                <w:spacing w:val="0"/>
                <w:kern w:val="2"/>
                <w:sz w:val="19"/>
                <w:szCs w:val="19"/>
              </w:rPr>
              <w:t>结果 纠正</w:t>
            </w:r>
          </w:p>
        </w:tc>
        <w:tc>
          <w:tcPr>
            <w:tcW w:w="600"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其他</w:t>
            </w:r>
          </w:p>
          <w:p>
            <w:pPr>
              <w:pStyle w:val="2"/>
              <w:keepNext w:val="0"/>
              <w:keepLines w:val="0"/>
              <w:widowControl w:val="0"/>
              <w:suppressLineNumbers w:val="0"/>
              <w:spacing w:before="0" w:beforeAutospacing="0" w:after="0" w:afterAutospacing="0"/>
              <w:ind w:left="0" w:right="0" w:firstLine="0"/>
              <w:jc w:val="left"/>
            </w:pPr>
            <w:r>
              <w:rPr>
                <w:rFonts w:hint="eastAsia" w:ascii="宋体" w:hAnsi="宋体" w:eastAsia="宋体" w:cs="宋体"/>
                <w:color w:val="000000"/>
                <w:spacing w:val="0"/>
                <w:kern w:val="2"/>
                <w:sz w:val="19"/>
                <w:szCs w:val="19"/>
              </w:rPr>
              <w:t>结果</w:t>
            </w:r>
          </w:p>
        </w:tc>
        <w:tc>
          <w:tcPr>
            <w:tcW w:w="590"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59" w:lineRule="exact"/>
              <w:ind w:left="0" w:right="0" w:firstLine="0"/>
              <w:jc w:val="center"/>
            </w:pPr>
            <w:r>
              <w:rPr>
                <w:rFonts w:hint="eastAsia" w:ascii="宋体" w:hAnsi="宋体" w:eastAsia="宋体" w:cs="宋体"/>
                <w:color w:val="000000"/>
                <w:spacing w:val="0"/>
                <w:kern w:val="2"/>
                <w:sz w:val="19"/>
                <w:szCs w:val="19"/>
              </w:rPr>
              <w:t>尚未 审结</w:t>
            </w:r>
          </w:p>
        </w:tc>
        <w:tc>
          <w:tcPr>
            <w:tcW w:w="576" w:type="dxa"/>
            <w:tcBorders>
              <w:top w:val="single" w:color="auto" w:sz="4" w:space="0"/>
              <w:left w:val="single" w:color="auto" w:sz="4" w:space="0"/>
              <w:bottom w:val="nil"/>
              <w:right w:val="nil"/>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right"/>
            </w:pPr>
            <w:r>
              <w:rPr>
                <w:rFonts w:hint="eastAsia" w:ascii="宋体" w:hAnsi="宋体" w:eastAsia="宋体" w:cs="宋体"/>
                <w:color w:val="000000"/>
                <w:spacing w:val="0"/>
                <w:kern w:val="2"/>
                <w:sz w:val="19"/>
                <w:szCs w:val="19"/>
              </w:rPr>
              <w:t>总计</w:t>
            </w:r>
          </w:p>
        </w:tc>
        <w:tc>
          <w:tcPr>
            <w:tcW w:w="595"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59" w:lineRule="exact"/>
              <w:ind w:left="0" w:right="0" w:firstLine="0"/>
              <w:jc w:val="center"/>
            </w:pPr>
            <w:r>
              <w:rPr>
                <w:rFonts w:hint="eastAsia" w:ascii="宋体" w:hAnsi="宋体" w:eastAsia="宋体" w:cs="宋体"/>
                <w:color w:val="000000"/>
                <w:spacing w:val="0"/>
                <w:kern w:val="2"/>
                <w:sz w:val="19"/>
                <w:szCs w:val="19"/>
              </w:rPr>
              <w:t>结果 维持</w:t>
            </w:r>
          </w:p>
        </w:tc>
        <w:tc>
          <w:tcPr>
            <w:tcW w:w="590"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50" w:lineRule="exact"/>
              <w:ind w:left="0" w:right="0" w:firstLine="0"/>
              <w:jc w:val="center"/>
            </w:pPr>
            <w:r>
              <w:rPr>
                <w:rFonts w:hint="eastAsia" w:ascii="宋体" w:hAnsi="宋体" w:eastAsia="宋体" w:cs="宋体"/>
                <w:color w:val="000000"/>
                <w:spacing w:val="0"/>
                <w:kern w:val="2"/>
                <w:sz w:val="19"/>
                <w:szCs w:val="19"/>
              </w:rPr>
              <w:t>结果 纠正</w:t>
            </w:r>
          </w:p>
        </w:tc>
        <w:tc>
          <w:tcPr>
            <w:tcW w:w="595"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59" w:lineRule="exact"/>
              <w:ind w:left="0" w:right="0" w:firstLine="0"/>
              <w:jc w:val="center"/>
            </w:pPr>
            <w:r>
              <w:rPr>
                <w:rFonts w:hint="eastAsia" w:ascii="宋体" w:hAnsi="宋体" w:eastAsia="宋体" w:cs="宋体"/>
                <w:color w:val="000000"/>
                <w:spacing w:val="0"/>
                <w:kern w:val="2"/>
                <w:sz w:val="19"/>
                <w:szCs w:val="19"/>
              </w:rPr>
              <w:t>其他 结果</w:t>
            </w:r>
          </w:p>
        </w:tc>
        <w:tc>
          <w:tcPr>
            <w:tcW w:w="600" w:type="dxa"/>
            <w:tcBorders>
              <w:top w:val="single" w:color="auto" w:sz="4" w:space="0"/>
              <w:left w:val="single" w:color="auto" w:sz="4" w:space="0"/>
              <w:bottom w:val="nil"/>
              <w:right w:val="nil"/>
            </w:tcBorders>
            <w:shd w:val="clear" w:color="auto" w:fill="FFFFFF"/>
            <w:vAlign w:val="bottom"/>
          </w:tcPr>
          <w:p>
            <w:pPr>
              <w:pStyle w:val="2"/>
              <w:keepNext w:val="0"/>
              <w:keepLines w:val="0"/>
              <w:widowControl w:val="0"/>
              <w:suppressLineNumbers w:val="0"/>
              <w:spacing w:before="0" w:beforeAutospacing="0" w:after="0" w:afterAutospacing="0" w:line="264" w:lineRule="exact"/>
              <w:ind w:left="0" w:right="0" w:firstLine="0"/>
              <w:jc w:val="left"/>
            </w:pPr>
            <w:r>
              <w:rPr>
                <w:rFonts w:hint="eastAsia" w:ascii="宋体" w:hAnsi="宋体" w:eastAsia="宋体" w:cs="宋体"/>
                <w:color w:val="000000"/>
                <w:spacing w:val="0"/>
                <w:kern w:val="2"/>
                <w:sz w:val="19"/>
                <w:szCs w:val="19"/>
              </w:rPr>
              <w:t>尚未 审结</w:t>
            </w:r>
          </w:p>
        </w:tc>
        <w:tc>
          <w:tcPr>
            <w:tcW w:w="677" w:type="dxa"/>
            <w:tcBorders>
              <w:top w:val="single" w:color="auto" w:sz="4" w:space="0"/>
              <w:left w:val="single" w:color="auto" w:sz="4" w:space="0"/>
              <w:bottom w:val="nil"/>
              <w:right w:val="single" w:color="auto" w:sz="4" w:space="0"/>
            </w:tcBorders>
            <w:shd w:val="clear" w:color="auto" w:fill="FFFFFF"/>
            <w:vAlign w:val="center"/>
          </w:tcPr>
          <w:p>
            <w:pPr>
              <w:pStyle w:val="2"/>
              <w:keepNext w:val="0"/>
              <w:keepLines w:val="0"/>
              <w:widowControl w:val="0"/>
              <w:suppressLineNumbers w:val="0"/>
              <w:spacing w:before="0" w:beforeAutospacing="0" w:after="0" w:afterAutospacing="0"/>
              <w:ind w:left="0" w:right="0" w:firstLine="0"/>
              <w:jc w:val="right"/>
            </w:pPr>
            <w:r>
              <w:rPr>
                <w:rFonts w:hint="eastAsia" w:ascii="宋体" w:hAnsi="宋体" w:eastAsia="宋体" w:cs="宋体"/>
                <w:color w:val="000000"/>
                <w:spacing w:val="0"/>
                <w:kern w:val="2"/>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2" w:hRule="atLeast"/>
          <w:jc w:val="center"/>
        </w:trPr>
        <w:tc>
          <w:tcPr>
            <w:tcW w:w="586"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86"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86"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0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76"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595"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00" w:type="dxa"/>
            <w:tcBorders>
              <w:top w:val="single" w:color="auto" w:sz="4" w:space="0"/>
              <w:left w:val="single" w:color="auto" w:sz="4" w:space="0"/>
              <w:bottom w:val="single" w:color="auto" w:sz="4" w:space="0"/>
              <w:right w:val="nil"/>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c>
          <w:tcPr>
            <w:tcW w:w="677"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uppressLineNumbers w:val="0"/>
              <w:spacing w:before="0" w:beforeAutospacing="1" w:after="0" w:afterAutospacing="1"/>
              <w:ind w:left="0" w:right="0"/>
              <w:jc w:val="center"/>
            </w:pPr>
            <w:r>
              <w:rPr>
                <w:rFonts w:hint="eastAsia" w:ascii="宋体" w:hAnsi="宋体" w:eastAsia="宋体" w:cs="宋体"/>
                <w:kern w:val="2"/>
                <w:sz w:val="30"/>
                <w:szCs w:val="30"/>
                <w:lang w:val="en-US" w:eastAsia="zh-CN" w:bidi="ar"/>
              </w:rPr>
              <w:t>0</w:t>
            </w:r>
          </w:p>
        </w:tc>
      </w:tr>
    </w:tbl>
    <w:p>
      <w:pPr>
        <w:keepNext w:val="0"/>
        <w:keepLines w:val="0"/>
        <w:widowControl w:val="0"/>
        <w:suppressLineNumbers w:val="0"/>
        <w:spacing w:before="0" w:beforeAutospacing="1" w:after="259" w:afterAutospacing="0" w:line="1" w:lineRule="exact"/>
        <w:ind w:left="0" w:right="0"/>
        <w:jc w:val="left"/>
      </w:pPr>
      <w:r>
        <w:rPr>
          <w:rFonts w:hint="eastAsia" w:ascii="宋体" w:hAnsi="宋体" w:eastAsia="宋体" w:cs="宋体"/>
          <w:kern w:val="2"/>
          <w:sz w:val="21"/>
          <w:szCs w:val="21"/>
          <w:lang w:val="en-US" w:eastAsia="zh-CN" w:bidi="ar"/>
        </w:rPr>
        <w:t> </w:t>
      </w:r>
    </w:p>
    <w:p>
      <w:pPr>
        <w:pStyle w:val="2"/>
        <w:keepNext w:val="0"/>
        <w:keepLines w:val="0"/>
        <w:widowControl w:val="0"/>
        <w:numPr>
          <w:ilvl w:val="0"/>
          <w:numId w:val="0"/>
        </w:numPr>
        <w:suppressLineNumbers w:val="0"/>
        <w:spacing w:before="0" w:beforeAutospacing="0" w:after="260" w:afterAutospacing="0"/>
        <w:ind w:left="0" w:right="0" w:firstLine="620"/>
        <w:jc w:val="left"/>
      </w:pPr>
      <w:r>
        <w:rPr>
          <w:rFonts w:hint="eastAsia" w:ascii="宋体" w:hAnsi="宋体" w:eastAsia="黑体" w:cs="黑体"/>
          <w:color w:val="000000"/>
          <w:spacing w:val="0"/>
          <w:kern w:val="2"/>
          <w:sz w:val="32"/>
          <w:szCs w:val="32"/>
        </w:rPr>
        <w:t>五、</w:t>
      </w:r>
      <w:r>
        <w:rPr>
          <w:rFonts w:hint="eastAsia" w:ascii="黑体" w:hAnsi="宋体" w:eastAsia="黑体" w:cs="黑体"/>
          <w:color w:val="000000"/>
          <w:spacing w:val="0"/>
          <w:kern w:val="2"/>
          <w:sz w:val="32"/>
          <w:szCs w:val="32"/>
        </w:rPr>
        <w:t>存在的主要问题及改进情况</w:t>
      </w:r>
    </w:p>
    <w:p>
      <w:pPr>
        <w:pStyle w:val="2"/>
        <w:keepNext w:val="0"/>
        <w:keepLines w:val="0"/>
        <w:widowControl w:val="0"/>
        <w:numPr>
          <w:ilvl w:val="0"/>
          <w:numId w:val="0"/>
        </w:numPr>
        <w:suppressLineNumbers w:val="0"/>
        <w:autoSpaceDE w:val="0"/>
        <w:autoSpaceDN/>
        <w:spacing w:before="0" w:beforeAutospacing="0" w:after="0" w:afterAutospacing="1"/>
        <w:ind w:left="0" w:right="0" w:rightChars="0" w:firstLine="600" w:firstLineChars="200"/>
        <w:jc w:val="left"/>
      </w:pPr>
      <w:r>
        <w:rPr>
          <w:rFonts w:hint="eastAsia" w:ascii="仿宋_GB2312" w:hAnsi="Arial" w:eastAsia="仿宋_GB2312" w:cs="Arial"/>
          <w:color w:val="000000"/>
          <w:kern w:val="0"/>
          <w:sz w:val="30"/>
          <w:szCs w:val="30"/>
          <w:shd w:val="clear" w:fill="FFFFFF"/>
        </w:rPr>
        <w:t>1、</w:t>
      </w:r>
      <w:r>
        <w:rPr>
          <w:rFonts w:hint="eastAsia" w:ascii="仿宋_GB2312" w:hAnsi="Arial" w:eastAsia="仿宋_GB2312" w:cs="仿宋_GB2312"/>
          <w:color w:val="000000"/>
          <w:kern w:val="0"/>
          <w:sz w:val="30"/>
          <w:szCs w:val="30"/>
          <w:shd w:val="clear" w:fill="FFFFFF"/>
        </w:rPr>
        <w:t>公开内容过于宽泛。部分公开内容范围过大；过宽，不符合实际乡情需要，在以后的工作中需要加强信息的筛选，及时公开公布群众关切问题，乡镇民生事宜。</w:t>
      </w:r>
    </w:p>
    <w:p>
      <w:pPr>
        <w:pStyle w:val="2"/>
        <w:keepNext w:val="0"/>
        <w:keepLines w:val="0"/>
        <w:widowControl w:val="0"/>
        <w:suppressLineNumbers w:val="0"/>
        <w:autoSpaceDE w:val="0"/>
        <w:autoSpaceDN/>
        <w:spacing w:before="0" w:beforeAutospacing="0" w:after="0" w:afterAutospacing="1"/>
        <w:ind w:left="0" w:right="0" w:rightChars="0" w:firstLine="600" w:firstLineChars="200"/>
        <w:jc w:val="left"/>
      </w:pPr>
      <w:r>
        <w:rPr>
          <w:rFonts w:hint="eastAsia" w:ascii="仿宋_GB2312" w:hAnsi="Arial" w:eastAsia="仿宋_GB2312" w:cs="Arial"/>
          <w:color w:val="000000"/>
          <w:kern w:val="0"/>
          <w:sz w:val="30"/>
          <w:szCs w:val="30"/>
          <w:shd w:val="clear" w:fill="FFFFFF"/>
        </w:rPr>
        <w:t>2、信息公开不够及时，未按照要求进行定期更新。我们要提高信息公开的及时性，严格上级要求，不打折扣，严格执行上级主管部门要求的两周一更新事项。提升政府信息公开意识，确保政府信息公开的时效性。</w:t>
      </w:r>
    </w:p>
    <w:p>
      <w:pPr>
        <w:pStyle w:val="2"/>
        <w:keepNext w:val="0"/>
        <w:keepLines w:val="0"/>
        <w:widowControl w:val="0"/>
        <w:suppressLineNumbers w:val="0"/>
        <w:spacing w:before="0" w:beforeAutospacing="0" w:after="260" w:afterAutospacing="0"/>
        <w:ind w:left="0" w:right="0" w:firstLine="620"/>
        <w:jc w:val="left"/>
      </w:pPr>
      <w:r>
        <w:rPr>
          <w:rFonts w:hint="eastAsia" w:ascii="黑体" w:hAnsi="宋体" w:eastAsia="黑体" w:cs="黑体"/>
          <w:color w:val="000000"/>
          <w:spacing w:val="0"/>
          <w:kern w:val="2"/>
          <w:sz w:val="32"/>
          <w:szCs w:val="32"/>
        </w:rPr>
        <w:t>六、其他需要报告的事项</w:t>
      </w:r>
    </w:p>
    <w:p>
      <w:pPr>
        <w:keepNext w:val="0"/>
        <w:keepLines w:val="0"/>
        <w:widowControl/>
        <w:suppressLineNumbers w:val="0"/>
        <w:shd w:val="clear" w:fill="FFFFFF"/>
        <w:snapToGrid w:val="0"/>
        <w:spacing w:before="0" w:beforeAutospacing="1" w:after="0" w:afterAutospacing="1"/>
        <w:ind w:left="0" w:right="0" w:firstLine="600" w:firstLineChars="200"/>
        <w:jc w:val="left"/>
      </w:pPr>
      <w:r>
        <w:rPr>
          <w:rFonts w:hint="eastAsia" w:ascii="仿宋_GB2312" w:hAnsi="Arial" w:eastAsia="仿宋_GB2312" w:cs="仿宋_GB2312"/>
          <w:color w:val="000000"/>
          <w:kern w:val="0"/>
          <w:sz w:val="30"/>
          <w:szCs w:val="30"/>
          <w:shd w:val="clear" w:fill="FFFFFF"/>
          <w:lang w:val="en-US" w:eastAsia="zh-CN" w:bidi="ar"/>
        </w:rPr>
        <w:t>我乡没有需要报告的事项。</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21683"/>
    <w:rsid w:val="002D6E60"/>
    <w:rsid w:val="003577E8"/>
    <w:rsid w:val="007B3C98"/>
    <w:rsid w:val="009D4E60"/>
    <w:rsid w:val="00A3411D"/>
    <w:rsid w:val="00C727EE"/>
    <w:rsid w:val="01357137"/>
    <w:rsid w:val="013A353D"/>
    <w:rsid w:val="016B58DA"/>
    <w:rsid w:val="01A06D73"/>
    <w:rsid w:val="01A23E42"/>
    <w:rsid w:val="01B546B6"/>
    <w:rsid w:val="01D328E1"/>
    <w:rsid w:val="02034912"/>
    <w:rsid w:val="02055717"/>
    <w:rsid w:val="020D6C69"/>
    <w:rsid w:val="02171AE5"/>
    <w:rsid w:val="0225092E"/>
    <w:rsid w:val="022B6078"/>
    <w:rsid w:val="022E4894"/>
    <w:rsid w:val="023967B0"/>
    <w:rsid w:val="0252138E"/>
    <w:rsid w:val="02741BB0"/>
    <w:rsid w:val="02C2135D"/>
    <w:rsid w:val="02CF2ACD"/>
    <w:rsid w:val="02E57722"/>
    <w:rsid w:val="03266B37"/>
    <w:rsid w:val="033D4BF6"/>
    <w:rsid w:val="033F65BB"/>
    <w:rsid w:val="037B44B7"/>
    <w:rsid w:val="03905FA8"/>
    <w:rsid w:val="03972215"/>
    <w:rsid w:val="03976BAB"/>
    <w:rsid w:val="039B0CD3"/>
    <w:rsid w:val="039D063F"/>
    <w:rsid w:val="03D9098D"/>
    <w:rsid w:val="03E86D99"/>
    <w:rsid w:val="03F44437"/>
    <w:rsid w:val="04205051"/>
    <w:rsid w:val="04357B75"/>
    <w:rsid w:val="043B3A96"/>
    <w:rsid w:val="043B5747"/>
    <w:rsid w:val="04943E2A"/>
    <w:rsid w:val="04A2026B"/>
    <w:rsid w:val="04D06B5B"/>
    <w:rsid w:val="04D6413A"/>
    <w:rsid w:val="04F167C0"/>
    <w:rsid w:val="04F51BC8"/>
    <w:rsid w:val="05291F8C"/>
    <w:rsid w:val="05341A5B"/>
    <w:rsid w:val="055D045E"/>
    <w:rsid w:val="056A66BB"/>
    <w:rsid w:val="063B7AE7"/>
    <w:rsid w:val="063D5FCC"/>
    <w:rsid w:val="06405E6F"/>
    <w:rsid w:val="066D09FB"/>
    <w:rsid w:val="06787BFC"/>
    <w:rsid w:val="06897FD0"/>
    <w:rsid w:val="06DB1B4F"/>
    <w:rsid w:val="06E2157D"/>
    <w:rsid w:val="07222AE4"/>
    <w:rsid w:val="072F082E"/>
    <w:rsid w:val="07385E58"/>
    <w:rsid w:val="073F12A2"/>
    <w:rsid w:val="074030B9"/>
    <w:rsid w:val="07542746"/>
    <w:rsid w:val="07686B52"/>
    <w:rsid w:val="07722E09"/>
    <w:rsid w:val="077358E8"/>
    <w:rsid w:val="078F1FC6"/>
    <w:rsid w:val="07966B66"/>
    <w:rsid w:val="079A1903"/>
    <w:rsid w:val="07DB152D"/>
    <w:rsid w:val="08554E35"/>
    <w:rsid w:val="08DA6927"/>
    <w:rsid w:val="090E2AA6"/>
    <w:rsid w:val="09182533"/>
    <w:rsid w:val="091B215D"/>
    <w:rsid w:val="093B025D"/>
    <w:rsid w:val="096B55D3"/>
    <w:rsid w:val="096D68B2"/>
    <w:rsid w:val="09950157"/>
    <w:rsid w:val="09967CB2"/>
    <w:rsid w:val="09CA5A96"/>
    <w:rsid w:val="09D76FF0"/>
    <w:rsid w:val="09E353A7"/>
    <w:rsid w:val="09E603C6"/>
    <w:rsid w:val="0A0F70F8"/>
    <w:rsid w:val="0A12189A"/>
    <w:rsid w:val="0A291DB4"/>
    <w:rsid w:val="0A393CA1"/>
    <w:rsid w:val="0A790499"/>
    <w:rsid w:val="0A964BE3"/>
    <w:rsid w:val="0A990B73"/>
    <w:rsid w:val="0AD4726E"/>
    <w:rsid w:val="0AD96E7B"/>
    <w:rsid w:val="0AE21AEA"/>
    <w:rsid w:val="0AE5378C"/>
    <w:rsid w:val="0B047655"/>
    <w:rsid w:val="0B0D6D07"/>
    <w:rsid w:val="0B682B19"/>
    <w:rsid w:val="0B92642E"/>
    <w:rsid w:val="0BB94BDF"/>
    <w:rsid w:val="0BC403C2"/>
    <w:rsid w:val="0BC84DDC"/>
    <w:rsid w:val="0BE212E3"/>
    <w:rsid w:val="0C0A19FF"/>
    <w:rsid w:val="0C1813E6"/>
    <w:rsid w:val="0C1D6275"/>
    <w:rsid w:val="0C2B08FE"/>
    <w:rsid w:val="0C3A69A2"/>
    <w:rsid w:val="0C433488"/>
    <w:rsid w:val="0C60742A"/>
    <w:rsid w:val="0C85520F"/>
    <w:rsid w:val="0CAF45C8"/>
    <w:rsid w:val="0CB17B7C"/>
    <w:rsid w:val="0CC425EB"/>
    <w:rsid w:val="0CDD632F"/>
    <w:rsid w:val="0D115D82"/>
    <w:rsid w:val="0D290144"/>
    <w:rsid w:val="0D375D65"/>
    <w:rsid w:val="0D5B6F84"/>
    <w:rsid w:val="0D9660C5"/>
    <w:rsid w:val="0D9E1964"/>
    <w:rsid w:val="0DBC0D0B"/>
    <w:rsid w:val="0DC52E8E"/>
    <w:rsid w:val="0DE22FB2"/>
    <w:rsid w:val="0DEA76A4"/>
    <w:rsid w:val="0E0B2AB9"/>
    <w:rsid w:val="0E173BB0"/>
    <w:rsid w:val="0E3A2C7A"/>
    <w:rsid w:val="0E3F1261"/>
    <w:rsid w:val="0E3F4A46"/>
    <w:rsid w:val="0EA8492D"/>
    <w:rsid w:val="0EE90801"/>
    <w:rsid w:val="0EEC1F1F"/>
    <w:rsid w:val="0EF615D7"/>
    <w:rsid w:val="0F087171"/>
    <w:rsid w:val="0F241242"/>
    <w:rsid w:val="0F623229"/>
    <w:rsid w:val="0FAE0BB2"/>
    <w:rsid w:val="0FB156EE"/>
    <w:rsid w:val="0FB461E5"/>
    <w:rsid w:val="0FDD039F"/>
    <w:rsid w:val="102A2F0C"/>
    <w:rsid w:val="102A74EC"/>
    <w:rsid w:val="10394BF1"/>
    <w:rsid w:val="105F1126"/>
    <w:rsid w:val="10734B4B"/>
    <w:rsid w:val="109045D0"/>
    <w:rsid w:val="109E5983"/>
    <w:rsid w:val="10A43887"/>
    <w:rsid w:val="10AA69AB"/>
    <w:rsid w:val="10E95880"/>
    <w:rsid w:val="112D3047"/>
    <w:rsid w:val="113F15B7"/>
    <w:rsid w:val="11475D86"/>
    <w:rsid w:val="11482DF7"/>
    <w:rsid w:val="115B21A7"/>
    <w:rsid w:val="116663C8"/>
    <w:rsid w:val="116E57B2"/>
    <w:rsid w:val="11701B7B"/>
    <w:rsid w:val="11AD68EB"/>
    <w:rsid w:val="12140F29"/>
    <w:rsid w:val="123517EF"/>
    <w:rsid w:val="12933B9F"/>
    <w:rsid w:val="12A0491A"/>
    <w:rsid w:val="12A1023C"/>
    <w:rsid w:val="12B95EED"/>
    <w:rsid w:val="12C8191A"/>
    <w:rsid w:val="12CB1B02"/>
    <w:rsid w:val="12D65719"/>
    <w:rsid w:val="12DC47CC"/>
    <w:rsid w:val="133321FF"/>
    <w:rsid w:val="136D7E52"/>
    <w:rsid w:val="138038DB"/>
    <w:rsid w:val="13A0016C"/>
    <w:rsid w:val="13A70912"/>
    <w:rsid w:val="13A74306"/>
    <w:rsid w:val="13B45695"/>
    <w:rsid w:val="13C020C1"/>
    <w:rsid w:val="13CE00C7"/>
    <w:rsid w:val="14290457"/>
    <w:rsid w:val="14406030"/>
    <w:rsid w:val="14470134"/>
    <w:rsid w:val="14560246"/>
    <w:rsid w:val="14593E7E"/>
    <w:rsid w:val="145D41BE"/>
    <w:rsid w:val="147939D3"/>
    <w:rsid w:val="147B181E"/>
    <w:rsid w:val="14996503"/>
    <w:rsid w:val="14A70714"/>
    <w:rsid w:val="14AA0247"/>
    <w:rsid w:val="14AB4DC6"/>
    <w:rsid w:val="14BC71A9"/>
    <w:rsid w:val="14C96B26"/>
    <w:rsid w:val="14D078D1"/>
    <w:rsid w:val="14D5024B"/>
    <w:rsid w:val="14D942CC"/>
    <w:rsid w:val="14DC31C2"/>
    <w:rsid w:val="14DC45CD"/>
    <w:rsid w:val="14DD5172"/>
    <w:rsid w:val="14E1397D"/>
    <w:rsid w:val="152777E4"/>
    <w:rsid w:val="152E5E7B"/>
    <w:rsid w:val="156F3153"/>
    <w:rsid w:val="15743B34"/>
    <w:rsid w:val="157C724F"/>
    <w:rsid w:val="15893AD3"/>
    <w:rsid w:val="158F35CC"/>
    <w:rsid w:val="15985ED2"/>
    <w:rsid w:val="15AA65F2"/>
    <w:rsid w:val="15C86A0B"/>
    <w:rsid w:val="15D40A2F"/>
    <w:rsid w:val="15DF4F2F"/>
    <w:rsid w:val="15F83383"/>
    <w:rsid w:val="1600202A"/>
    <w:rsid w:val="162A066D"/>
    <w:rsid w:val="16392BD4"/>
    <w:rsid w:val="1651695E"/>
    <w:rsid w:val="166124FF"/>
    <w:rsid w:val="166A04F0"/>
    <w:rsid w:val="169031C8"/>
    <w:rsid w:val="169B5158"/>
    <w:rsid w:val="16A16AA2"/>
    <w:rsid w:val="16B2163C"/>
    <w:rsid w:val="16C14847"/>
    <w:rsid w:val="16D533D9"/>
    <w:rsid w:val="16D720F6"/>
    <w:rsid w:val="16FE4F31"/>
    <w:rsid w:val="174D2C8D"/>
    <w:rsid w:val="174E395B"/>
    <w:rsid w:val="174F7545"/>
    <w:rsid w:val="1758008B"/>
    <w:rsid w:val="175F5DC6"/>
    <w:rsid w:val="1774047F"/>
    <w:rsid w:val="17806944"/>
    <w:rsid w:val="1785754E"/>
    <w:rsid w:val="179259BB"/>
    <w:rsid w:val="17B9281E"/>
    <w:rsid w:val="17BD1A22"/>
    <w:rsid w:val="17F153D4"/>
    <w:rsid w:val="17F60216"/>
    <w:rsid w:val="180F5945"/>
    <w:rsid w:val="1811647A"/>
    <w:rsid w:val="1826369D"/>
    <w:rsid w:val="18301ABB"/>
    <w:rsid w:val="183F55A2"/>
    <w:rsid w:val="18440D99"/>
    <w:rsid w:val="185E3544"/>
    <w:rsid w:val="187C4BCE"/>
    <w:rsid w:val="18A71A21"/>
    <w:rsid w:val="18B44E04"/>
    <w:rsid w:val="18E2012F"/>
    <w:rsid w:val="18E81C26"/>
    <w:rsid w:val="18EF73E1"/>
    <w:rsid w:val="1900508C"/>
    <w:rsid w:val="1934385B"/>
    <w:rsid w:val="19482D98"/>
    <w:rsid w:val="194E538B"/>
    <w:rsid w:val="19511D0D"/>
    <w:rsid w:val="19691A22"/>
    <w:rsid w:val="197E106E"/>
    <w:rsid w:val="19861CE0"/>
    <w:rsid w:val="199510B5"/>
    <w:rsid w:val="19A5332F"/>
    <w:rsid w:val="19B715DE"/>
    <w:rsid w:val="19CB1DA6"/>
    <w:rsid w:val="19CF38E7"/>
    <w:rsid w:val="19D66F91"/>
    <w:rsid w:val="19D85609"/>
    <w:rsid w:val="19EC28E8"/>
    <w:rsid w:val="1A10186F"/>
    <w:rsid w:val="1A295440"/>
    <w:rsid w:val="1A36365F"/>
    <w:rsid w:val="1A402E03"/>
    <w:rsid w:val="1A440DEE"/>
    <w:rsid w:val="1A585C1C"/>
    <w:rsid w:val="1A650870"/>
    <w:rsid w:val="1A696F56"/>
    <w:rsid w:val="1A763081"/>
    <w:rsid w:val="1A834C8F"/>
    <w:rsid w:val="1AA03202"/>
    <w:rsid w:val="1AA576A5"/>
    <w:rsid w:val="1AB662EC"/>
    <w:rsid w:val="1AB74D32"/>
    <w:rsid w:val="1AD013C1"/>
    <w:rsid w:val="1AF76AC9"/>
    <w:rsid w:val="1B047A8A"/>
    <w:rsid w:val="1B055362"/>
    <w:rsid w:val="1B1B39F7"/>
    <w:rsid w:val="1B2719C8"/>
    <w:rsid w:val="1B2C13BF"/>
    <w:rsid w:val="1B3F58A3"/>
    <w:rsid w:val="1B442431"/>
    <w:rsid w:val="1B446653"/>
    <w:rsid w:val="1B4A491C"/>
    <w:rsid w:val="1B500F7A"/>
    <w:rsid w:val="1B6C6060"/>
    <w:rsid w:val="1B7F2E81"/>
    <w:rsid w:val="1B827E10"/>
    <w:rsid w:val="1B9040B5"/>
    <w:rsid w:val="1B9321BE"/>
    <w:rsid w:val="1BA60057"/>
    <w:rsid w:val="1BA951B5"/>
    <w:rsid w:val="1BC11288"/>
    <w:rsid w:val="1BC21AD8"/>
    <w:rsid w:val="1BE21E3C"/>
    <w:rsid w:val="1BF31C96"/>
    <w:rsid w:val="1BF52D99"/>
    <w:rsid w:val="1BF84CB6"/>
    <w:rsid w:val="1C136119"/>
    <w:rsid w:val="1C2E2EFA"/>
    <w:rsid w:val="1C33558A"/>
    <w:rsid w:val="1CB84A79"/>
    <w:rsid w:val="1CF94E38"/>
    <w:rsid w:val="1D057FFB"/>
    <w:rsid w:val="1D262B57"/>
    <w:rsid w:val="1D363C59"/>
    <w:rsid w:val="1D3A5DE2"/>
    <w:rsid w:val="1D592C75"/>
    <w:rsid w:val="1D946DD9"/>
    <w:rsid w:val="1DB808E1"/>
    <w:rsid w:val="1DBB4629"/>
    <w:rsid w:val="1DCE6B9A"/>
    <w:rsid w:val="1E310673"/>
    <w:rsid w:val="1E6E4527"/>
    <w:rsid w:val="1E7269DF"/>
    <w:rsid w:val="1E7A603D"/>
    <w:rsid w:val="1E884ACF"/>
    <w:rsid w:val="1E8C2209"/>
    <w:rsid w:val="1E9877AD"/>
    <w:rsid w:val="1EBC6AA2"/>
    <w:rsid w:val="1EBF4C2E"/>
    <w:rsid w:val="1EC7734B"/>
    <w:rsid w:val="1ED30ED4"/>
    <w:rsid w:val="1EEA51CF"/>
    <w:rsid w:val="1EF305BF"/>
    <w:rsid w:val="1F5507D8"/>
    <w:rsid w:val="1F5A3260"/>
    <w:rsid w:val="1F7E241B"/>
    <w:rsid w:val="1FA36C1A"/>
    <w:rsid w:val="1FAF7B86"/>
    <w:rsid w:val="1FB15B4D"/>
    <w:rsid w:val="1FD32977"/>
    <w:rsid w:val="1FD729C5"/>
    <w:rsid w:val="1FE8520D"/>
    <w:rsid w:val="20071577"/>
    <w:rsid w:val="201248CB"/>
    <w:rsid w:val="201605AF"/>
    <w:rsid w:val="203E1569"/>
    <w:rsid w:val="205456FB"/>
    <w:rsid w:val="206162CF"/>
    <w:rsid w:val="206D063C"/>
    <w:rsid w:val="206D7DC3"/>
    <w:rsid w:val="2080467D"/>
    <w:rsid w:val="20833314"/>
    <w:rsid w:val="20931ABB"/>
    <w:rsid w:val="20A00B90"/>
    <w:rsid w:val="20A45BF9"/>
    <w:rsid w:val="20B3703F"/>
    <w:rsid w:val="20D25621"/>
    <w:rsid w:val="20EE459B"/>
    <w:rsid w:val="20F7246E"/>
    <w:rsid w:val="20F86F0B"/>
    <w:rsid w:val="20FF2F5E"/>
    <w:rsid w:val="21013211"/>
    <w:rsid w:val="210F0BE3"/>
    <w:rsid w:val="21247D2D"/>
    <w:rsid w:val="21271C43"/>
    <w:rsid w:val="21522ED1"/>
    <w:rsid w:val="215417FC"/>
    <w:rsid w:val="215607CB"/>
    <w:rsid w:val="21686454"/>
    <w:rsid w:val="218B1E08"/>
    <w:rsid w:val="218D7162"/>
    <w:rsid w:val="21C1795B"/>
    <w:rsid w:val="21EA6A4D"/>
    <w:rsid w:val="21F31653"/>
    <w:rsid w:val="22107D4A"/>
    <w:rsid w:val="221F003D"/>
    <w:rsid w:val="222230F1"/>
    <w:rsid w:val="223C0EBD"/>
    <w:rsid w:val="22424C8C"/>
    <w:rsid w:val="224B6B89"/>
    <w:rsid w:val="22706F2F"/>
    <w:rsid w:val="22733C7C"/>
    <w:rsid w:val="22A63F56"/>
    <w:rsid w:val="22AC5574"/>
    <w:rsid w:val="22D93E73"/>
    <w:rsid w:val="22FE70E7"/>
    <w:rsid w:val="23024B9B"/>
    <w:rsid w:val="230C1D25"/>
    <w:rsid w:val="230F0481"/>
    <w:rsid w:val="23101DD5"/>
    <w:rsid w:val="23103035"/>
    <w:rsid w:val="23296FC1"/>
    <w:rsid w:val="234A0180"/>
    <w:rsid w:val="23771E80"/>
    <w:rsid w:val="237C37ED"/>
    <w:rsid w:val="23884554"/>
    <w:rsid w:val="23893003"/>
    <w:rsid w:val="23943603"/>
    <w:rsid w:val="23B54AE8"/>
    <w:rsid w:val="23D471F1"/>
    <w:rsid w:val="23D70F13"/>
    <w:rsid w:val="240F2D83"/>
    <w:rsid w:val="2417658B"/>
    <w:rsid w:val="24203C79"/>
    <w:rsid w:val="242319F3"/>
    <w:rsid w:val="24251C2E"/>
    <w:rsid w:val="24337E56"/>
    <w:rsid w:val="243614F3"/>
    <w:rsid w:val="243B578C"/>
    <w:rsid w:val="245667C9"/>
    <w:rsid w:val="24930E87"/>
    <w:rsid w:val="249705E7"/>
    <w:rsid w:val="24A200A1"/>
    <w:rsid w:val="24A9541C"/>
    <w:rsid w:val="24D2142F"/>
    <w:rsid w:val="24E57903"/>
    <w:rsid w:val="24F65621"/>
    <w:rsid w:val="25312E3A"/>
    <w:rsid w:val="253348B2"/>
    <w:rsid w:val="25335A80"/>
    <w:rsid w:val="253A4203"/>
    <w:rsid w:val="254C4FE4"/>
    <w:rsid w:val="255127D4"/>
    <w:rsid w:val="25717605"/>
    <w:rsid w:val="2574666A"/>
    <w:rsid w:val="25A7175E"/>
    <w:rsid w:val="25C67031"/>
    <w:rsid w:val="25D83FE9"/>
    <w:rsid w:val="25DC7370"/>
    <w:rsid w:val="25E714A6"/>
    <w:rsid w:val="25F959AF"/>
    <w:rsid w:val="26226AC7"/>
    <w:rsid w:val="262B4A4F"/>
    <w:rsid w:val="26312873"/>
    <w:rsid w:val="266213CB"/>
    <w:rsid w:val="268958D5"/>
    <w:rsid w:val="269165F6"/>
    <w:rsid w:val="26924543"/>
    <w:rsid w:val="26C80CE8"/>
    <w:rsid w:val="26CF3939"/>
    <w:rsid w:val="26D539F3"/>
    <w:rsid w:val="26F8793A"/>
    <w:rsid w:val="26FA5044"/>
    <w:rsid w:val="271370A3"/>
    <w:rsid w:val="27366F46"/>
    <w:rsid w:val="274108E6"/>
    <w:rsid w:val="2753721A"/>
    <w:rsid w:val="27610A69"/>
    <w:rsid w:val="27751FF6"/>
    <w:rsid w:val="277E2614"/>
    <w:rsid w:val="279042C3"/>
    <w:rsid w:val="27B0640D"/>
    <w:rsid w:val="27B96405"/>
    <w:rsid w:val="27BC050D"/>
    <w:rsid w:val="27CF47D1"/>
    <w:rsid w:val="27D93B4F"/>
    <w:rsid w:val="2804731E"/>
    <w:rsid w:val="28167A13"/>
    <w:rsid w:val="28445E30"/>
    <w:rsid w:val="284738D2"/>
    <w:rsid w:val="28677246"/>
    <w:rsid w:val="286933EC"/>
    <w:rsid w:val="28AA0F5F"/>
    <w:rsid w:val="28B85BFE"/>
    <w:rsid w:val="28CC1EF7"/>
    <w:rsid w:val="28DC1577"/>
    <w:rsid w:val="28E70DB2"/>
    <w:rsid w:val="291F5BB7"/>
    <w:rsid w:val="29375812"/>
    <w:rsid w:val="294B31AF"/>
    <w:rsid w:val="29761429"/>
    <w:rsid w:val="29921AF1"/>
    <w:rsid w:val="299855D3"/>
    <w:rsid w:val="29A03DA0"/>
    <w:rsid w:val="29A94C2E"/>
    <w:rsid w:val="29C2209C"/>
    <w:rsid w:val="29E207F0"/>
    <w:rsid w:val="29FA2925"/>
    <w:rsid w:val="29FF1CEE"/>
    <w:rsid w:val="2A05317F"/>
    <w:rsid w:val="2A1909CB"/>
    <w:rsid w:val="2A2D33CD"/>
    <w:rsid w:val="2A323139"/>
    <w:rsid w:val="2A4A1303"/>
    <w:rsid w:val="2A4F163D"/>
    <w:rsid w:val="2A56029A"/>
    <w:rsid w:val="2A7B41CE"/>
    <w:rsid w:val="2A7B56E5"/>
    <w:rsid w:val="2A9C1149"/>
    <w:rsid w:val="2A9F561F"/>
    <w:rsid w:val="2AB00D53"/>
    <w:rsid w:val="2AB624B5"/>
    <w:rsid w:val="2AB74A91"/>
    <w:rsid w:val="2AB75D44"/>
    <w:rsid w:val="2AC04951"/>
    <w:rsid w:val="2ADE6217"/>
    <w:rsid w:val="2B4A5733"/>
    <w:rsid w:val="2B4A6612"/>
    <w:rsid w:val="2B4F1E3D"/>
    <w:rsid w:val="2B534A42"/>
    <w:rsid w:val="2B6B6971"/>
    <w:rsid w:val="2B6C0F09"/>
    <w:rsid w:val="2BA56AA3"/>
    <w:rsid w:val="2BAD4AF4"/>
    <w:rsid w:val="2BB47FA2"/>
    <w:rsid w:val="2BCF0ABD"/>
    <w:rsid w:val="2BD1288E"/>
    <w:rsid w:val="2BF67946"/>
    <w:rsid w:val="2C3038E8"/>
    <w:rsid w:val="2C373C91"/>
    <w:rsid w:val="2C6A365A"/>
    <w:rsid w:val="2C876ADE"/>
    <w:rsid w:val="2C9773FD"/>
    <w:rsid w:val="2C9E601A"/>
    <w:rsid w:val="2CB158CB"/>
    <w:rsid w:val="2CC80035"/>
    <w:rsid w:val="2CC83D7D"/>
    <w:rsid w:val="2CCE079B"/>
    <w:rsid w:val="2CFA7DD3"/>
    <w:rsid w:val="2D44503D"/>
    <w:rsid w:val="2D483288"/>
    <w:rsid w:val="2D4F4B25"/>
    <w:rsid w:val="2D601CE8"/>
    <w:rsid w:val="2D9E771E"/>
    <w:rsid w:val="2DCD0EC1"/>
    <w:rsid w:val="2E0112FF"/>
    <w:rsid w:val="2E052547"/>
    <w:rsid w:val="2E737C81"/>
    <w:rsid w:val="2E8B34AB"/>
    <w:rsid w:val="2EAC5081"/>
    <w:rsid w:val="2EE67DA8"/>
    <w:rsid w:val="2EF638D2"/>
    <w:rsid w:val="2EFA7B24"/>
    <w:rsid w:val="2F141974"/>
    <w:rsid w:val="2F1559E8"/>
    <w:rsid w:val="2F3604E6"/>
    <w:rsid w:val="2F3D0136"/>
    <w:rsid w:val="2F410B12"/>
    <w:rsid w:val="2F512473"/>
    <w:rsid w:val="2F911467"/>
    <w:rsid w:val="2F9E1185"/>
    <w:rsid w:val="2FA951AE"/>
    <w:rsid w:val="2FCD7D65"/>
    <w:rsid w:val="2FDF35C6"/>
    <w:rsid w:val="2FE868E4"/>
    <w:rsid w:val="2FF1791B"/>
    <w:rsid w:val="2FF65CA3"/>
    <w:rsid w:val="30297E42"/>
    <w:rsid w:val="3038676A"/>
    <w:rsid w:val="304401F7"/>
    <w:rsid w:val="304F239D"/>
    <w:rsid w:val="3058453A"/>
    <w:rsid w:val="306C72C1"/>
    <w:rsid w:val="307D45B6"/>
    <w:rsid w:val="30A50428"/>
    <w:rsid w:val="30B12A02"/>
    <w:rsid w:val="30DE3ABE"/>
    <w:rsid w:val="30E27FDF"/>
    <w:rsid w:val="3114633F"/>
    <w:rsid w:val="312800D4"/>
    <w:rsid w:val="31620544"/>
    <w:rsid w:val="318726FE"/>
    <w:rsid w:val="31CA32C7"/>
    <w:rsid w:val="31EA1C4F"/>
    <w:rsid w:val="31FB6B2A"/>
    <w:rsid w:val="320A15D4"/>
    <w:rsid w:val="3217226A"/>
    <w:rsid w:val="321F4A71"/>
    <w:rsid w:val="323D2FBB"/>
    <w:rsid w:val="324B0960"/>
    <w:rsid w:val="326E3886"/>
    <w:rsid w:val="32973289"/>
    <w:rsid w:val="32C55A38"/>
    <w:rsid w:val="32D71806"/>
    <w:rsid w:val="32F660F0"/>
    <w:rsid w:val="331B10CD"/>
    <w:rsid w:val="333F732C"/>
    <w:rsid w:val="334B3E68"/>
    <w:rsid w:val="337156A3"/>
    <w:rsid w:val="337F7A68"/>
    <w:rsid w:val="33AF7680"/>
    <w:rsid w:val="33BA07B7"/>
    <w:rsid w:val="33DF0675"/>
    <w:rsid w:val="33EB01F8"/>
    <w:rsid w:val="33F72FBC"/>
    <w:rsid w:val="34002DCC"/>
    <w:rsid w:val="34067E07"/>
    <w:rsid w:val="344411F7"/>
    <w:rsid w:val="344B4DBB"/>
    <w:rsid w:val="34563EED"/>
    <w:rsid w:val="34585C42"/>
    <w:rsid w:val="346232F7"/>
    <w:rsid w:val="347A0A84"/>
    <w:rsid w:val="348031FD"/>
    <w:rsid w:val="34AF0A74"/>
    <w:rsid w:val="34B0079A"/>
    <w:rsid w:val="34DE5885"/>
    <w:rsid w:val="34E25D21"/>
    <w:rsid w:val="34E91C3E"/>
    <w:rsid w:val="34F3236F"/>
    <w:rsid w:val="35155E4F"/>
    <w:rsid w:val="35583DE8"/>
    <w:rsid w:val="356824F1"/>
    <w:rsid w:val="35715267"/>
    <w:rsid w:val="357548CF"/>
    <w:rsid w:val="35EE04A9"/>
    <w:rsid w:val="35F204ED"/>
    <w:rsid w:val="35FF497E"/>
    <w:rsid w:val="36053ED6"/>
    <w:rsid w:val="36232673"/>
    <w:rsid w:val="363A667E"/>
    <w:rsid w:val="364379F1"/>
    <w:rsid w:val="366F54AE"/>
    <w:rsid w:val="36873233"/>
    <w:rsid w:val="368E4E0B"/>
    <w:rsid w:val="36CC0A75"/>
    <w:rsid w:val="36CE6728"/>
    <w:rsid w:val="36F05AC2"/>
    <w:rsid w:val="36F450B3"/>
    <w:rsid w:val="37226EA0"/>
    <w:rsid w:val="37452344"/>
    <w:rsid w:val="375440C8"/>
    <w:rsid w:val="377E7633"/>
    <w:rsid w:val="37834533"/>
    <w:rsid w:val="37A75C54"/>
    <w:rsid w:val="37B74E1D"/>
    <w:rsid w:val="37E23928"/>
    <w:rsid w:val="37ED7F29"/>
    <w:rsid w:val="37FE58C3"/>
    <w:rsid w:val="38151C88"/>
    <w:rsid w:val="38153C1A"/>
    <w:rsid w:val="3818522D"/>
    <w:rsid w:val="38387388"/>
    <w:rsid w:val="38496C70"/>
    <w:rsid w:val="386A70BD"/>
    <w:rsid w:val="38870031"/>
    <w:rsid w:val="389E2C04"/>
    <w:rsid w:val="38AE3EB6"/>
    <w:rsid w:val="38B512F3"/>
    <w:rsid w:val="38C94047"/>
    <w:rsid w:val="392C701E"/>
    <w:rsid w:val="395E177E"/>
    <w:rsid w:val="39643D47"/>
    <w:rsid w:val="396D1FA6"/>
    <w:rsid w:val="3970785F"/>
    <w:rsid w:val="397650AB"/>
    <w:rsid w:val="39864DE0"/>
    <w:rsid w:val="399468C2"/>
    <w:rsid w:val="39990B7D"/>
    <w:rsid w:val="39B83D6A"/>
    <w:rsid w:val="39D4395E"/>
    <w:rsid w:val="39F248DC"/>
    <w:rsid w:val="3A013346"/>
    <w:rsid w:val="3A1235FE"/>
    <w:rsid w:val="3A1678FA"/>
    <w:rsid w:val="3A1D6293"/>
    <w:rsid w:val="3A2D6FCE"/>
    <w:rsid w:val="3A495425"/>
    <w:rsid w:val="3A996154"/>
    <w:rsid w:val="3AA23366"/>
    <w:rsid w:val="3AAD3349"/>
    <w:rsid w:val="3ABC0CA7"/>
    <w:rsid w:val="3ACE2401"/>
    <w:rsid w:val="3AD4569B"/>
    <w:rsid w:val="3AEE5AEE"/>
    <w:rsid w:val="3B3A4891"/>
    <w:rsid w:val="3B472FC8"/>
    <w:rsid w:val="3BBF209F"/>
    <w:rsid w:val="3BDD3F6B"/>
    <w:rsid w:val="3C1402FA"/>
    <w:rsid w:val="3C3354BD"/>
    <w:rsid w:val="3C6D5F88"/>
    <w:rsid w:val="3C782772"/>
    <w:rsid w:val="3CBA05D3"/>
    <w:rsid w:val="3CCF1A2E"/>
    <w:rsid w:val="3CDC7681"/>
    <w:rsid w:val="3CE94E14"/>
    <w:rsid w:val="3CF83085"/>
    <w:rsid w:val="3CFA6338"/>
    <w:rsid w:val="3CFC565D"/>
    <w:rsid w:val="3D4E343E"/>
    <w:rsid w:val="3D670B5A"/>
    <w:rsid w:val="3D6845B3"/>
    <w:rsid w:val="3D863112"/>
    <w:rsid w:val="3DA40590"/>
    <w:rsid w:val="3DA93E62"/>
    <w:rsid w:val="3DB16994"/>
    <w:rsid w:val="3DC4644C"/>
    <w:rsid w:val="3DEC123C"/>
    <w:rsid w:val="3DF83856"/>
    <w:rsid w:val="3E040FE2"/>
    <w:rsid w:val="3E2C08B3"/>
    <w:rsid w:val="3E3D55FD"/>
    <w:rsid w:val="3E455859"/>
    <w:rsid w:val="3E5324BB"/>
    <w:rsid w:val="3E68245F"/>
    <w:rsid w:val="3E9F1BB8"/>
    <w:rsid w:val="3EA926D5"/>
    <w:rsid w:val="3EAA6B0B"/>
    <w:rsid w:val="3EB06BF3"/>
    <w:rsid w:val="3EF47E75"/>
    <w:rsid w:val="3F121E1A"/>
    <w:rsid w:val="3F217EA4"/>
    <w:rsid w:val="3F3B2D4C"/>
    <w:rsid w:val="3F630C61"/>
    <w:rsid w:val="3F675229"/>
    <w:rsid w:val="3F685EDB"/>
    <w:rsid w:val="3F9B2C00"/>
    <w:rsid w:val="3FB6458B"/>
    <w:rsid w:val="3FB746A2"/>
    <w:rsid w:val="3FC30FBC"/>
    <w:rsid w:val="3FDC24D1"/>
    <w:rsid w:val="3FF91CAD"/>
    <w:rsid w:val="400406F0"/>
    <w:rsid w:val="40170B78"/>
    <w:rsid w:val="402E5AB4"/>
    <w:rsid w:val="406D5973"/>
    <w:rsid w:val="40B36525"/>
    <w:rsid w:val="40BB7B41"/>
    <w:rsid w:val="40C51E75"/>
    <w:rsid w:val="40C552D6"/>
    <w:rsid w:val="40E55618"/>
    <w:rsid w:val="40E8520B"/>
    <w:rsid w:val="40F34807"/>
    <w:rsid w:val="40F61719"/>
    <w:rsid w:val="410F29B3"/>
    <w:rsid w:val="41153A32"/>
    <w:rsid w:val="412528A6"/>
    <w:rsid w:val="412662F1"/>
    <w:rsid w:val="412B4FF3"/>
    <w:rsid w:val="41BF01F4"/>
    <w:rsid w:val="41C603DD"/>
    <w:rsid w:val="41E32A86"/>
    <w:rsid w:val="41F61ED2"/>
    <w:rsid w:val="420F12AF"/>
    <w:rsid w:val="421B3186"/>
    <w:rsid w:val="421C071B"/>
    <w:rsid w:val="421E3C16"/>
    <w:rsid w:val="42263479"/>
    <w:rsid w:val="422724C6"/>
    <w:rsid w:val="422E6932"/>
    <w:rsid w:val="424A5457"/>
    <w:rsid w:val="425E60FB"/>
    <w:rsid w:val="425F7B61"/>
    <w:rsid w:val="42725EC2"/>
    <w:rsid w:val="427B04F8"/>
    <w:rsid w:val="42876AD0"/>
    <w:rsid w:val="42D3642B"/>
    <w:rsid w:val="42E94B19"/>
    <w:rsid w:val="42F317D1"/>
    <w:rsid w:val="42F951BB"/>
    <w:rsid w:val="43042CB9"/>
    <w:rsid w:val="430A36EB"/>
    <w:rsid w:val="431246D0"/>
    <w:rsid w:val="43363915"/>
    <w:rsid w:val="433B72D7"/>
    <w:rsid w:val="43502421"/>
    <w:rsid w:val="435F7325"/>
    <w:rsid w:val="43777F95"/>
    <w:rsid w:val="438C2B9E"/>
    <w:rsid w:val="43971401"/>
    <w:rsid w:val="43BB225F"/>
    <w:rsid w:val="43E15FE4"/>
    <w:rsid w:val="43E630A5"/>
    <w:rsid w:val="43ED3F1B"/>
    <w:rsid w:val="43EF64A0"/>
    <w:rsid w:val="44106FCD"/>
    <w:rsid w:val="441268A7"/>
    <w:rsid w:val="441777F3"/>
    <w:rsid w:val="441C09BA"/>
    <w:rsid w:val="441C108A"/>
    <w:rsid w:val="4434143D"/>
    <w:rsid w:val="443719CD"/>
    <w:rsid w:val="446D3009"/>
    <w:rsid w:val="448B3282"/>
    <w:rsid w:val="449B6727"/>
    <w:rsid w:val="44C0052A"/>
    <w:rsid w:val="44C173BF"/>
    <w:rsid w:val="452D74C4"/>
    <w:rsid w:val="453C627D"/>
    <w:rsid w:val="4548622D"/>
    <w:rsid w:val="457463B7"/>
    <w:rsid w:val="458357BA"/>
    <w:rsid w:val="459C6DF8"/>
    <w:rsid w:val="459D304F"/>
    <w:rsid w:val="45A1673F"/>
    <w:rsid w:val="45B12CF8"/>
    <w:rsid w:val="45B400F6"/>
    <w:rsid w:val="45ED6581"/>
    <w:rsid w:val="45F759FE"/>
    <w:rsid w:val="45FC7DC1"/>
    <w:rsid w:val="460B5ED5"/>
    <w:rsid w:val="460C22D6"/>
    <w:rsid w:val="461445F9"/>
    <w:rsid w:val="46446646"/>
    <w:rsid w:val="46546B36"/>
    <w:rsid w:val="467704CD"/>
    <w:rsid w:val="46922431"/>
    <w:rsid w:val="46A17E01"/>
    <w:rsid w:val="46CA4138"/>
    <w:rsid w:val="46EB0AF1"/>
    <w:rsid w:val="46FF1891"/>
    <w:rsid w:val="470176D3"/>
    <w:rsid w:val="470D6070"/>
    <w:rsid w:val="472953A3"/>
    <w:rsid w:val="475A7EB7"/>
    <w:rsid w:val="476174B1"/>
    <w:rsid w:val="476667A0"/>
    <w:rsid w:val="47737509"/>
    <w:rsid w:val="483B579F"/>
    <w:rsid w:val="483C36DB"/>
    <w:rsid w:val="484E4E1D"/>
    <w:rsid w:val="488B7E1F"/>
    <w:rsid w:val="48967C70"/>
    <w:rsid w:val="48973EA7"/>
    <w:rsid w:val="48BD6B59"/>
    <w:rsid w:val="48C869EB"/>
    <w:rsid w:val="48D67C53"/>
    <w:rsid w:val="48DA7983"/>
    <w:rsid w:val="48E61D93"/>
    <w:rsid w:val="48F82A29"/>
    <w:rsid w:val="492F4C91"/>
    <w:rsid w:val="49396A70"/>
    <w:rsid w:val="494A0033"/>
    <w:rsid w:val="49566DF2"/>
    <w:rsid w:val="497152B1"/>
    <w:rsid w:val="49A00EDA"/>
    <w:rsid w:val="49A5740E"/>
    <w:rsid w:val="49C2544C"/>
    <w:rsid w:val="49E0594D"/>
    <w:rsid w:val="49EA444A"/>
    <w:rsid w:val="49F75DA5"/>
    <w:rsid w:val="4A2D2FC9"/>
    <w:rsid w:val="4A2E509B"/>
    <w:rsid w:val="4A356F2E"/>
    <w:rsid w:val="4A3C69A0"/>
    <w:rsid w:val="4A522A70"/>
    <w:rsid w:val="4A703903"/>
    <w:rsid w:val="4A8E7B14"/>
    <w:rsid w:val="4AB826BE"/>
    <w:rsid w:val="4AC13B23"/>
    <w:rsid w:val="4AC165D5"/>
    <w:rsid w:val="4AC31C0B"/>
    <w:rsid w:val="4AD96687"/>
    <w:rsid w:val="4AE00E47"/>
    <w:rsid w:val="4B001266"/>
    <w:rsid w:val="4B050D1A"/>
    <w:rsid w:val="4B2907EC"/>
    <w:rsid w:val="4B2F79D8"/>
    <w:rsid w:val="4B5A478D"/>
    <w:rsid w:val="4B7A7DA9"/>
    <w:rsid w:val="4BA37A1D"/>
    <w:rsid w:val="4BAC2FA2"/>
    <w:rsid w:val="4BBB7D95"/>
    <w:rsid w:val="4BD26203"/>
    <w:rsid w:val="4BF62A24"/>
    <w:rsid w:val="4BFD09D0"/>
    <w:rsid w:val="4C223DE8"/>
    <w:rsid w:val="4C3C4461"/>
    <w:rsid w:val="4C45536E"/>
    <w:rsid w:val="4C5F09FB"/>
    <w:rsid w:val="4C6067B3"/>
    <w:rsid w:val="4C615B2E"/>
    <w:rsid w:val="4C6500FA"/>
    <w:rsid w:val="4C781B1A"/>
    <w:rsid w:val="4C884D1F"/>
    <w:rsid w:val="4C8F4A9A"/>
    <w:rsid w:val="4C9336E3"/>
    <w:rsid w:val="4C9F7AE6"/>
    <w:rsid w:val="4CA75863"/>
    <w:rsid w:val="4CBB5AEE"/>
    <w:rsid w:val="4D0279C3"/>
    <w:rsid w:val="4D222233"/>
    <w:rsid w:val="4D317925"/>
    <w:rsid w:val="4D372948"/>
    <w:rsid w:val="4D5A1A49"/>
    <w:rsid w:val="4D6E7EA3"/>
    <w:rsid w:val="4DFC0533"/>
    <w:rsid w:val="4E027071"/>
    <w:rsid w:val="4E1C5081"/>
    <w:rsid w:val="4E2A091C"/>
    <w:rsid w:val="4E484D7E"/>
    <w:rsid w:val="4E5E1C04"/>
    <w:rsid w:val="4E663361"/>
    <w:rsid w:val="4E6F483A"/>
    <w:rsid w:val="4EA8582C"/>
    <w:rsid w:val="4EBD34F6"/>
    <w:rsid w:val="4ED7613D"/>
    <w:rsid w:val="4EEA2535"/>
    <w:rsid w:val="4EFB78B8"/>
    <w:rsid w:val="4F001CD3"/>
    <w:rsid w:val="4F030392"/>
    <w:rsid w:val="4F0A412D"/>
    <w:rsid w:val="4F125436"/>
    <w:rsid w:val="4F16029E"/>
    <w:rsid w:val="4F2832E7"/>
    <w:rsid w:val="4F3560BC"/>
    <w:rsid w:val="4F4A0B3E"/>
    <w:rsid w:val="4F646836"/>
    <w:rsid w:val="4F6532A8"/>
    <w:rsid w:val="4F6D60C6"/>
    <w:rsid w:val="4F852154"/>
    <w:rsid w:val="4F9A6FFE"/>
    <w:rsid w:val="4FB470A0"/>
    <w:rsid w:val="4FBA409C"/>
    <w:rsid w:val="4FCC5BE4"/>
    <w:rsid w:val="4FD55E6F"/>
    <w:rsid w:val="4FD64C31"/>
    <w:rsid w:val="4FE82068"/>
    <w:rsid w:val="50282BB1"/>
    <w:rsid w:val="50661705"/>
    <w:rsid w:val="5101463B"/>
    <w:rsid w:val="5140639F"/>
    <w:rsid w:val="51460449"/>
    <w:rsid w:val="515762ED"/>
    <w:rsid w:val="516E19A8"/>
    <w:rsid w:val="51701865"/>
    <w:rsid w:val="51A12E5F"/>
    <w:rsid w:val="51E87832"/>
    <w:rsid w:val="5216128A"/>
    <w:rsid w:val="526656A9"/>
    <w:rsid w:val="52906F52"/>
    <w:rsid w:val="52AF6128"/>
    <w:rsid w:val="52B65047"/>
    <w:rsid w:val="52B86C6E"/>
    <w:rsid w:val="52CD4877"/>
    <w:rsid w:val="52D64DF1"/>
    <w:rsid w:val="52E23760"/>
    <w:rsid w:val="53031015"/>
    <w:rsid w:val="53200560"/>
    <w:rsid w:val="53296B64"/>
    <w:rsid w:val="532F29B8"/>
    <w:rsid w:val="53337A12"/>
    <w:rsid w:val="533A2909"/>
    <w:rsid w:val="53586D01"/>
    <w:rsid w:val="53696632"/>
    <w:rsid w:val="536A692A"/>
    <w:rsid w:val="53840B9F"/>
    <w:rsid w:val="538574FD"/>
    <w:rsid w:val="53A70CDB"/>
    <w:rsid w:val="53AD39AE"/>
    <w:rsid w:val="53B44A54"/>
    <w:rsid w:val="53E17924"/>
    <w:rsid w:val="541310E8"/>
    <w:rsid w:val="541C08D8"/>
    <w:rsid w:val="541D6E71"/>
    <w:rsid w:val="541E1100"/>
    <w:rsid w:val="545977E4"/>
    <w:rsid w:val="546B668D"/>
    <w:rsid w:val="5474057F"/>
    <w:rsid w:val="54815BE4"/>
    <w:rsid w:val="54887EEB"/>
    <w:rsid w:val="5494500F"/>
    <w:rsid w:val="549B709D"/>
    <w:rsid w:val="549E3207"/>
    <w:rsid w:val="54B54D80"/>
    <w:rsid w:val="54CD1703"/>
    <w:rsid w:val="54CD2FC7"/>
    <w:rsid w:val="54E1514E"/>
    <w:rsid w:val="551B1AFC"/>
    <w:rsid w:val="55237FDB"/>
    <w:rsid w:val="552574DB"/>
    <w:rsid w:val="552A5CFA"/>
    <w:rsid w:val="553A130B"/>
    <w:rsid w:val="555C7748"/>
    <w:rsid w:val="55795536"/>
    <w:rsid w:val="55811482"/>
    <w:rsid w:val="55930538"/>
    <w:rsid w:val="559418B6"/>
    <w:rsid w:val="55A31A65"/>
    <w:rsid w:val="55CC3D41"/>
    <w:rsid w:val="55D17A0A"/>
    <w:rsid w:val="55EA71CA"/>
    <w:rsid w:val="56153B62"/>
    <w:rsid w:val="56316ACE"/>
    <w:rsid w:val="563850C4"/>
    <w:rsid w:val="56425CC5"/>
    <w:rsid w:val="5659176E"/>
    <w:rsid w:val="565B08D1"/>
    <w:rsid w:val="565F3A35"/>
    <w:rsid w:val="56784D7E"/>
    <w:rsid w:val="569705D8"/>
    <w:rsid w:val="569D2F41"/>
    <w:rsid w:val="569F23AA"/>
    <w:rsid w:val="56EB00DD"/>
    <w:rsid w:val="57107AB9"/>
    <w:rsid w:val="57126BCC"/>
    <w:rsid w:val="57166CE4"/>
    <w:rsid w:val="572F4339"/>
    <w:rsid w:val="5740413B"/>
    <w:rsid w:val="57450AF5"/>
    <w:rsid w:val="57645B49"/>
    <w:rsid w:val="577C754B"/>
    <w:rsid w:val="57927B9D"/>
    <w:rsid w:val="57B531E4"/>
    <w:rsid w:val="57B81EEC"/>
    <w:rsid w:val="57CE0C09"/>
    <w:rsid w:val="57DC29B5"/>
    <w:rsid w:val="57E8552D"/>
    <w:rsid w:val="57F94A02"/>
    <w:rsid w:val="581D7252"/>
    <w:rsid w:val="5829446F"/>
    <w:rsid w:val="583254CF"/>
    <w:rsid w:val="583E2F6E"/>
    <w:rsid w:val="5885230F"/>
    <w:rsid w:val="58910626"/>
    <w:rsid w:val="589F0811"/>
    <w:rsid w:val="58A6264D"/>
    <w:rsid w:val="58B2525E"/>
    <w:rsid w:val="58C720F4"/>
    <w:rsid w:val="58CA435C"/>
    <w:rsid w:val="58D041AD"/>
    <w:rsid w:val="58EA40F4"/>
    <w:rsid w:val="58F74277"/>
    <w:rsid w:val="59324A78"/>
    <w:rsid w:val="59644F31"/>
    <w:rsid w:val="59746FB7"/>
    <w:rsid w:val="59767574"/>
    <w:rsid w:val="59C06F85"/>
    <w:rsid w:val="5A067277"/>
    <w:rsid w:val="5A0C23D0"/>
    <w:rsid w:val="5A1621F5"/>
    <w:rsid w:val="5A3469DC"/>
    <w:rsid w:val="5A3E2B68"/>
    <w:rsid w:val="5A4554DE"/>
    <w:rsid w:val="5A4D22EA"/>
    <w:rsid w:val="5A6049BB"/>
    <w:rsid w:val="5A8C5CEB"/>
    <w:rsid w:val="5AA0782E"/>
    <w:rsid w:val="5AB52BC9"/>
    <w:rsid w:val="5ABC00F7"/>
    <w:rsid w:val="5AE119D3"/>
    <w:rsid w:val="5AFA1456"/>
    <w:rsid w:val="5B0F1443"/>
    <w:rsid w:val="5B0F29AD"/>
    <w:rsid w:val="5B2C64BA"/>
    <w:rsid w:val="5B4061FA"/>
    <w:rsid w:val="5B4166C6"/>
    <w:rsid w:val="5B507950"/>
    <w:rsid w:val="5B577FF3"/>
    <w:rsid w:val="5B5E60C9"/>
    <w:rsid w:val="5B7351AE"/>
    <w:rsid w:val="5B81547A"/>
    <w:rsid w:val="5B8F2400"/>
    <w:rsid w:val="5B8F732B"/>
    <w:rsid w:val="5B943626"/>
    <w:rsid w:val="5BB04968"/>
    <w:rsid w:val="5BC903B5"/>
    <w:rsid w:val="5BE42FB8"/>
    <w:rsid w:val="5BEC0664"/>
    <w:rsid w:val="5C034844"/>
    <w:rsid w:val="5C0E7963"/>
    <w:rsid w:val="5C435C95"/>
    <w:rsid w:val="5C9D3BB4"/>
    <w:rsid w:val="5CAD74A3"/>
    <w:rsid w:val="5D1D6C52"/>
    <w:rsid w:val="5D400F30"/>
    <w:rsid w:val="5D562750"/>
    <w:rsid w:val="5D661769"/>
    <w:rsid w:val="5D9604C7"/>
    <w:rsid w:val="5D99697C"/>
    <w:rsid w:val="5DAA5985"/>
    <w:rsid w:val="5DAB3097"/>
    <w:rsid w:val="5DBC3591"/>
    <w:rsid w:val="5DBF7D6E"/>
    <w:rsid w:val="5DC40ABA"/>
    <w:rsid w:val="5DC5567D"/>
    <w:rsid w:val="5E0974E4"/>
    <w:rsid w:val="5E0F1F1E"/>
    <w:rsid w:val="5E155C52"/>
    <w:rsid w:val="5E1A51BB"/>
    <w:rsid w:val="5E1F0FC4"/>
    <w:rsid w:val="5E207BE9"/>
    <w:rsid w:val="5E2B64F2"/>
    <w:rsid w:val="5E5D7915"/>
    <w:rsid w:val="5E6A6C97"/>
    <w:rsid w:val="5E853E99"/>
    <w:rsid w:val="5EBA57E5"/>
    <w:rsid w:val="5EFD2EE6"/>
    <w:rsid w:val="5EFF3F14"/>
    <w:rsid w:val="5F0F0B15"/>
    <w:rsid w:val="5F145C31"/>
    <w:rsid w:val="5F2F1730"/>
    <w:rsid w:val="5F78529D"/>
    <w:rsid w:val="5F7D1AA2"/>
    <w:rsid w:val="5F985DB6"/>
    <w:rsid w:val="5FA02B03"/>
    <w:rsid w:val="5FC466E8"/>
    <w:rsid w:val="5FD04FB0"/>
    <w:rsid w:val="5FF77F79"/>
    <w:rsid w:val="601874E5"/>
    <w:rsid w:val="60515197"/>
    <w:rsid w:val="60701A81"/>
    <w:rsid w:val="60791B90"/>
    <w:rsid w:val="608760C0"/>
    <w:rsid w:val="60AA2B56"/>
    <w:rsid w:val="60B21231"/>
    <w:rsid w:val="60B42644"/>
    <w:rsid w:val="60C129E7"/>
    <w:rsid w:val="60DB1D4F"/>
    <w:rsid w:val="60DC00EA"/>
    <w:rsid w:val="60FD0173"/>
    <w:rsid w:val="61226E3C"/>
    <w:rsid w:val="61322F4D"/>
    <w:rsid w:val="613708E2"/>
    <w:rsid w:val="613E2409"/>
    <w:rsid w:val="617603C4"/>
    <w:rsid w:val="61CC2691"/>
    <w:rsid w:val="61D2778B"/>
    <w:rsid w:val="61D679C5"/>
    <w:rsid w:val="620854A8"/>
    <w:rsid w:val="6213632D"/>
    <w:rsid w:val="621C43EF"/>
    <w:rsid w:val="622B17FC"/>
    <w:rsid w:val="62345F8B"/>
    <w:rsid w:val="6239585F"/>
    <w:rsid w:val="62D963A5"/>
    <w:rsid w:val="62DB23A8"/>
    <w:rsid w:val="63012BF3"/>
    <w:rsid w:val="63526700"/>
    <w:rsid w:val="63565E45"/>
    <w:rsid w:val="636761CA"/>
    <w:rsid w:val="63CC6AC4"/>
    <w:rsid w:val="6407293E"/>
    <w:rsid w:val="640C5267"/>
    <w:rsid w:val="64101AFF"/>
    <w:rsid w:val="64126E20"/>
    <w:rsid w:val="641C68F2"/>
    <w:rsid w:val="644D0B3B"/>
    <w:rsid w:val="6455146B"/>
    <w:rsid w:val="647B1D8C"/>
    <w:rsid w:val="6487454C"/>
    <w:rsid w:val="64917A79"/>
    <w:rsid w:val="64B71EC5"/>
    <w:rsid w:val="64BE1EB3"/>
    <w:rsid w:val="64C72C72"/>
    <w:rsid w:val="64D71359"/>
    <w:rsid w:val="64DE5668"/>
    <w:rsid w:val="64EA6E2A"/>
    <w:rsid w:val="64F27F80"/>
    <w:rsid w:val="65076409"/>
    <w:rsid w:val="650C5E64"/>
    <w:rsid w:val="65295650"/>
    <w:rsid w:val="65482383"/>
    <w:rsid w:val="65511F27"/>
    <w:rsid w:val="65515A21"/>
    <w:rsid w:val="65960B19"/>
    <w:rsid w:val="659A427B"/>
    <w:rsid w:val="65D41CFF"/>
    <w:rsid w:val="65E94368"/>
    <w:rsid w:val="65ED122A"/>
    <w:rsid w:val="66172D27"/>
    <w:rsid w:val="66247D9A"/>
    <w:rsid w:val="66380174"/>
    <w:rsid w:val="66531B6A"/>
    <w:rsid w:val="668048D7"/>
    <w:rsid w:val="669336C5"/>
    <w:rsid w:val="66AF5F46"/>
    <w:rsid w:val="66C32B43"/>
    <w:rsid w:val="66CF1AA6"/>
    <w:rsid w:val="66D95365"/>
    <w:rsid w:val="66DB5CC5"/>
    <w:rsid w:val="66F74406"/>
    <w:rsid w:val="66FA64FC"/>
    <w:rsid w:val="672A2E55"/>
    <w:rsid w:val="672B7436"/>
    <w:rsid w:val="6790527D"/>
    <w:rsid w:val="67951CD8"/>
    <w:rsid w:val="679962A9"/>
    <w:rsid w:val="679F562A"/>
    <w:rsid w:val="67AD3C1E"/>
    <w:rsid w:val="67B756ED"/>
    <w:rsid w:val="67C4712F"/>
    <w:rsid w:val="67C86B45"/>
    <w:rsid w:val="67D771AE"/>
    <w:rsid w:val="67D95568"/>
    <w:rsid w:val="67E52344"/>
    <w:rsid w:val="67E55889"/>
    <w:rsid w:val="68170181"/>
    <w:rsid w:val="68394133"/>
    <w:rsid w:val="683F4E52"/>
    <w:rsid w:val="684D0D77"/>
    <w:rsid w:val="68535610"/>
    <w:rsid w:val="685564F6"/>
    <w:rsid w:val="68862F72"/>
    <w:rsid w:val="688A23CA"/>
    <w:rsid w:val="68C00708"/>
    <w:rsid w:val="68C0086B"/>
    <w:rsid w:val="69102886"/>
    <w:rsid w:val="691E1D82"/>
    <w:rsid w:val="6966102A"/>
    <w:rsid w:val="696744B6"/>
    <w:rsid w:val="696C3D7F"/>
    <w:rsid w:val="69BF41C5"/>
    <w:rsid w:val="69C8246F"/>
    <w:rsid w:val="69CF56C4"/>
    <w:rsid w:val="69D23113"/>
    <w:rsid w:val="69DA5C3C"/>
    <w:rsid w:val="69F9132B"/>
    <w:rsid w:val="6A082776"/>
    <w:rsid w:val="6A1241C9"/>
    <w:rsid w:val="6A1D1AA2"/>
    <w:rsid w:val="6A3110A7"/>
    <w:rsid w:val="6A42758A"/>
    <w:rsid w:val="6A8A639D"/>
    <w:rsid w:val="6AAF171F"/>
    <w:rsid w:val="6AC6088B"/>
    <w:rsid w:val="6AD7514A"/>
    <w:rsid w:val="6B135C91"/>
    <w:rsid w:val="6B1B115F"/>
    <w:rsid w:val="6B272B98"/>
    <w:rsid w:val="6B2A0DFA"/>
    <w:rsid w:val="6B423989"/>
    <w:rsid w:val="6B4B2086"/>
    <w:rsid w:val="6B91634F"/>
    <w:rsid w:val="6BA45542"/>
    <w:rsid w:val="6BB57D81"/>
    <w:rsid w:val="6BC61BF9"/>
    <w:rsid w:val="6BD4416D"/>
    <w:rsid w:val="6BDF383E"/>
    <w:rsid w:val="6C2574D0"/>
    <w:rsid w:val="6C34734D"/>
    <w:rsid w:val="6C56115E"/>
    <w:rsid w:val="6C6265DD"/>
    <w:rsid w:val="6C66749F"/>
    <w:rsid w:val="6C6E063D"/>
    <w:rsid w:val="6C830105"/>
    <w:rsid w:val="6C934F50"/>
    <w:rsid w:val="6C982082"/>
    <w:rsid w:val="6CB83168"/>
    <w:rsid w:val="6CCC0C4F"/>
    <w:rsid w:val="6CD6749F"/>
    <w:rsid w:val="6D097F74"/>
    <w:rsid w:val="6D1D18EF"/>
    <w:rsid w:val="6D1E0869"/>
    <w:rsid w:val="6D306BA8"/>
    <w:rsid w:val="6D4C6F50"/>
    <w:rsid w:val="6D5741F2"/>
    <w:rsid w:val="6D57430D"/>
    <w:rsid w:val="6DA07926"/>
    <w:rsid w:val="6DAE4595"/>
    <w:rsid w:val="6DB60121"/>
    <w:rsid w:val="6DB73A73"/>
    <w:rsid w:val="6DB850B0"/>
    <w:rsid w:val="6DD7070E"/>
    <w:rsid w:val="6E0C763D"/>
    <w:rsid w:val="6E173BDC"/>
    <w:rsid w:val="6E376A5A"/>
    <w:rsid w:val="6E4024DA"/>
    <w:rsid w:val="6E5738A1"/>
    <w:rsid w:val="6E6106B3"/>
    <w:rsid w:val="6E6A7497"/>
    <w:rsid w:val="6E746811"/>
    <w:rsid w:val="6E856211"/>
    <w:rsid w:val="6EB95057"/>
    <w:rsid w:val="6EC94D41"/>
    <w:rsid w:val="6ED137A2"/>
    <w:rsid w:val="6ED63B88"/>
    <w:rsid w:val="6EEB6134"/>
    <w:rsid w:val="6EF2708D"/>
    <w:rsid w:val="6F140164"/>
    <w:rsid w:val="6F27553F"/>
    <w:rsid w:val="6F322520"/>
    <w:rsid w:val="6F644331"/>
    <w:rsid w:val="6F6653FA"/>
    <w:rsid w:val="6F7E4FA2"/>
    <w:rsid w:val="6F8D209F"/>
    <w:rsid w:val="6F97520E"/>
    <w:rsid w:val="6FA61D65"/>
    <w:rsid w:val="6FCE6A59"/>
    <w:rsid w:val="7004112D"/>
    <w:rsid w:val="701F4340"/>
    <w:rsid w:val="708E38B4"/>
    <w:rsid w:val="709D3D3A"/>
    <w:rsid w:val="70AC0A97"/>
    <w:rsid w:val="70C33A4C"/>
    <w:rsid w:val="710A7CAE"/>
    <w:rsid w:val="710B5246"/>
    <w:rsid w:val="71105CE0"/>
    <w:rsid w:val="7112606F"/>
    <w:rsid w:val="71151D5B"/>
    <w:rsid w:val="711E5872"/>
    <w:rsid w:val="71454BE1"/>
    <w:rsid w:val="716168E1"/>
    <w:rsid w:val="71704E63"/>
    <w:rsid w:val="717847D3"/>
    <w:rsid w:val="717E5B44"/>
    <w:rsid w:val="71AA5975"/>
    <w:rsid w:val="71B42804"/>
    <w:rsid w:val="71BD449D"/>
    <w:rsid w:val="71C05EF4"/>
    <w:rsid w:val="71DF41E1"/>
    <w:rsid w:val="720D5EFC"/>
    <w:rsid w:val="724B0894"/>
    <w:rsid w:val="727E5865"/>
    <w:rsid w:val="729C163C"/>
    <w:rsid w:val="72A420B3"/>
    <w:rsid w:val="72B96A83"/>
    <w:rsid w:val="72C1394F"/>
    <w:rsid w:val="72D77506"/>
    <w:rsid w:val="72DE487E"/>
    <w:rsid w:val="72FA7803"/>
    <w:rsid w:val="730A59DB"/>
    <w:rsid w:val="73283C3C"/>
    <w:rsid w:val="73510F48"/>
    <w:rsid w:val="735F2D21"/>
    <w:rsid w:val="7360070C"/>
    <w:rsid w:val="73674F8D"/>
    <w:rsid w:val="737C5BEC"/>
    <w:rsid w:val="737F4E3A"/>
    <w:rsid w:val="73B8037D"/>
    <w:rsid w:val="73D27638"/>
    <w:rsid w:val="73EC2026"/>
    <w:rsid w:val="73F43915"/>
    <w:rsid w:val="74174440"/>
    <w:rsid w:val="74253E99"/>
    <w:rsid w:val="745A26F7"/>
    <w:rsid w:val="745F697F"/>
    <w:rsid w:val="74675A25"/>
    <w:rsid w:val="746A09A5"/>
    <w:rsid w:val="7473603E"/>
    <w:rsid w:val="74A55C32"/>
    <w:rsid w:val="74A620E1"/>
    <w:rsid w:val="74B078E3"/>
    <w:rsid w:val="74BD4F4C"/>
    <w:rsid w:val="74E92546"/>
    <w:rsid w:val="74F80682"/>
    <w:rsid w:val="75140151"/>
    <w:rsid w:val="75235AA8"/>
    <w:rsid w:val="75377DFE"/>
    <w:rsid w:val="754F3345"/>
    <w:rsid w:val="7555227A"/>
    <w:rsid w:val="75704559"/>
    <w:rsid w:val="758661C6"/>
    <w:rsid w:val="75BF1C10"/>
    <w:rsid w:val="75E24107"/>
    <w:rsid w:val="75E404CF"/>
    <w:rsid w:val="75E51EF2"/>
    <w:rsid w:val="760F2C90"/>
    <w:rsid w:val="76185A1D"/>
    <w:rsid w:val="763428FF"/>
    <w:rsid w:val="763E5357"/>
    <w:rsid w:val="766B2A38"/>
    <w:rsid w:val="766F1719"/>
    <w:rsid w:val="767B7703"/>
    <w:rsid w:val="767D07CA"/>
    <w:rsid w:val="768F01F0"/>
    <w:rsid w:val="76AD00B8"/>
    <w:rsid w:val="76AD06D5"/>
    <w:rsid w:val="76C34EA7"/>
    <w:rsid w:val="76E45341"/>
    <w:rsid w:val="76F167FF"/>
    <w:rsid w:val="77203FD0"/>
    <w:rsid w:val="77785DC0"/>
    <w:rsid w:val="778144F7"/>
    <w:rsid w:val="778163EB"/>
    <w:rsid w:val="779A6B7F"/>
    <w:rsid w:val="77E0529D"/>
    <w:rsid w:val="78004005"/>
    <w:rsid w:val="7821730E"/>
    <w:rsid w:val="78252C50"/>
    <w:rsid w:val="78264995"/>
    <w:rsid w:val="7868113E"/>
    <w:rsid w:val="787022ED"/>
    <w:rsid w:val="78875255"/>
    <w:rsid w:val="78AD55A1"/>
    <w:rsid w:val="78B77C78"/>
    <w:rsid w:val="78FA6AFB"/>
    <w:rsid w:val="78FC35F8"/>
    <w:rsid w:val="79016340"/>
    <w:rsid w:val="79273F5D"/>
    <w:rsid w:val="793C3FAA"/>
    <w:rsid w:val="79443306"/>
    <w:rsid w:val="79642956"/>
    <w:rsid w:val="796462E6"/>
    <w:rsid w:val="796706B7"/>
    <w:rsid w:val="79787DA3"/>
    <w:rsid w:val="7981072B"/>
    <w:rsid w:val="79813176"/>
    <w:rsid w:val="798E69A0"/>
    <w:rsid w:val="79AF2D81"/>
    <w:rsid w:val="79BB5691"/>
    <w:rsid w:val="79C00EE9"/>
    <w:rsid w:val="79C432A4"/>
    <w:rsid w:val="79C769E0"/>
    <w:rsid w:val="79DC2823"/>
    <w:rsid w:val="79E13AC2"/>
    <w:rsid w:val="7A2378AD"/>
    <w:rsid w:val="7A26579D"/>
    <w:rsid w:val="7A3416BF"/>
    <w:rsid w:val="7A522721"/>
    <w:rsid w:val="7A546EAE"/>
    <w:rsid w:val="7A5F54CE"/>
    <w:rsid w:val="7A767711"/>
    <w:rsid w:val="7A952512"/>
    <w:rsid w:val="7A9C287C"/>
    <w:rsid w:val="7AC21FF9"/>
    <w:rsid w:val="7AD236FD"/>
    <w:rsid w:val="7AE85F20"/>
    <w:rsid w:val="7AEF7919"/>
    <w:rsid w:val="7AFD3337"/>
    <w:rsid w:val="7B085821"/>
    <w:rsid w:val="7B1B7F62"/>
    <w:rsid w:val="7B2D0D6E"/>
    <w:rsid w:val="7B3B4068"/>
    <w:rsid w:val="7B4234E1"/>
    <w:rsid w:val="7B541775"/>
    <w:rsid w:val="7B553B66"/>
    <w:rsid w:val="7B65472E"/>
    <w:rsid w:val="7B733C24"/>
    <w:rsid w:val="7B8C21CA"/>
    <w:rsid w:val="7B9A410A"/>
    <w:rsid w:val="7B9D62EF"/>
    <w:rsid w:val="7BBC1DF4"/>
    <w:rsid w:val="7BC07263"/>
    <w:rsid w:val="7C021683"/>
    <w:rsid w:val="7C136F98"/>
    <w:rsid w:val="7C161248"/>
    <w:rsid w:val="7C207420"/>
    <w:rsid w:val="7C284283"/>
    <w:rsid w:val="7C2F15B4"/>
    <w:rsid w:val="7C3337D4"/>
    <w:rsid w:val="7C3A59B0"/>
    <w:rsid w:val="7C681FDD"/>
    <w:rsid w:val="7C6A3D03"/>
    <w:rsid w:val="7C8824A1"/>
    <w:rsid w:val="7C8F4420"/>
    <w:rsid w:val="7CD86E6C"/>
    <w:rsid w:val="7CE377B6"/>
    <w:rsid w:val="7CF44350"/>
    <w:rsid w:val="7CF92F70"/>
    <w:rsid w:val="7CFA5485"/>
    <w:rsid w:val="7D0B2FBD"/>
    <w:rsid w:val="7D103BFE"/>
    <w:rsid w:val="7D491B7C"/>
    <w:rsid w:val="7D5A216E"/>
    <w:rsid w:val="7D6E6212"/>
    <w:rsid w:val="7D753AC3"/>
    <w:rsid w:val="7D7965A1"/>
    <w:rsid w:val="7D83143A"/>
    <w:rsid w:val="7D944C67"/>
    <w:rsid w:val="7D9C0218"/>
    <w:rsid w:val="7DA115C4"/>
    <w:rsid w:val="7DB66736"/>
    <w:rsid w:val="7DD0671B"/>
    <w:rsid w:val="7DDE63D2"/>
    <w:rsid w:val="7DFC54A6"/>
    <w:rsid w:val="7E0924E8"/>
    <w:rsid w:val="7E1752F4"/>
    <w:rsid w:val="7E191FC5"/>
    <w:rsid w:val="7E4726C0"/>
    <w:rsid w:val="7E6C00AB"/>
    <w:rsid w:val="7E833308"/>
    <w:rsid w:val="7E892543"/>
    <w:rsid w:val="7EA91809"/>
    <w:rsid w:val="7EAB24C8"/>
    <w:rsid w:val="7EC61AB7"/>
    <w:rsid w:val="7EC82D87"/>
    <w:rsid w:val="7EE22903"/>
    <w:rsid w:val="7EFD1D0A"/>
    <w:rsid w:val="7F024541"/>
    <w:rsid w:val="7F0E2307"/>
    <w:rsid w:val="7F277750"/>
    <w:rsid w:val="7F454E1D"/>
    <w:rsid w:val="7F742872"/>
    <w:rsid w:val="7F7547E9"/>
    <w:rsid w:val="7F7F6D72"/>
    <w:rsid w:val="7F926580"/>
    <w:rsid w:val="7FCC0ED5"/>
    <w:rsid w:val="7FD06146"/>
    <w:rsid w:val="7FF24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2022-11-30T08:34:00Z</dcterms:created>
  <dc:creator>Administrator</dc:creator>
  <cp:lastModifiedBy>Administrator</cp:lastModifiedBy>
  <dcterms:modified xsi:type="dcterms:W3CDTF">2022-11-30T10:18:03Z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01FDDE65401C4897A946F89A97205403</vt:lpwstr>
  </property>
</Properties>
</file>