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sz w:val="32"/>
          <w:szCs w:val="32"/>
        </w:rPr>
      </w:pPr>
      <w:bookmarkStart w:id="1" w:name="_GoBack"/>
      <w:bookmarkStart w:id="0" w:name="_Toc308015478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县人才公寓公开抽签分配工作方案</w:t>
      </w:r>
      <w:bookmarkEnd w:id="0"/>
    </w:p>
    <w:bookmarkEnd w:id="1"/>
    <w:p>
      <w:pPr>
        <w:jc w:val="left"/>
        <w:rPr>
          <w:rFonts w:ascii="仿宋" w:hAnsi="仿宋" w:eastAsia="仿宋"/>
          <w:b/>
          <w:sz w:val="36"/>
          <w:szCs w:val="36"/>
        </w:rPr>
      </w:pPr>
    </w:p>
    <w:p>
      <w:pPr>
        <w:ind w:firstLine="708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一、时间：</w:t>
      </w:r>
      <w:r>
        <w:rPr>
          <w:rFonts w:hint="eastAsia" w:ascii="仿宋" w:hAnsi="仿宋" w:eastAsia="仿宋"/>
          <w:sz w:val="32"/>
          <w:szCs w:val="32"/>
        </w:rPr>
        <w:t>另行通知</w:t>
      </w:r>
    </w:p>
    <w:p>
      <w:pPr>
        <w:ind w:firstLine="708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二、地点：</w:t>
      </w:r>
      <w:r>
        <w:rPr>
          <w:rFonts w:hint="eastAsia" w:ascii="仿宋" w:hAnsi="仿宋" w:eastAsia="仿宋"/>
          <w:sz w:val="32"/>
          <w:szCs w:val="32"/>
        </w:rPr>
        <w:t>另行通知</w:t>
      </w:r>
    </w:p>
    <w:p>
      <w:pPr>
        <w:ind w:firstLine="708" w:firstLineChars="196"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三、参加人员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1.县委组织部1名领导，县人社局1名领导，县机关事务管理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1名领导、3名工作人员，县公证处2名公证人员。（由机关事务管理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提前电话通知）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2.符合参加抽签分配条件的申租人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人。（由机关事务管理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提前书面通知）</w:t>
      </w:r>
    </w:p>
    <w:p>
      <w:pPr>
        <w:pStyle w:val="5"/>
        <w:spacing w:line="520" w:lineRule="exact"/>
        <w:ind w:firstLine="72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3符合抽签分配条件的申租人需带《县人才公寓租住申请有关事项的通知》及本人身份证原件参加申租抽签。</w:t>
      </w:r>
    </w:p>
    <w:p>
      <w:pPr>
        <w:ind w:firstLine="708" w:firstLineChars="196"/>
        <w:jc w:val="lef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四、抽签分配流程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采取高学历人才、获得副高职称以上人才（相当层次人才）先抽形式，剩余房源由其它人才抽签。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（一）主持人介绍县人才公寓目前分配及剩余房源情况。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（二）组织抽签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1．确定抽签顺序。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工作人员将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个乒乓球（已写上抽签顺序号）交公证员查验。在公证人员的见证下把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乒乓球放入抽签箱内。（2）主持人按公示名单顺序组织申租人依次上台抽取抽签顺序号，申租人抽取到顺序号，公证人员当场宣读抽签结果后申租人持顺序号到工作人员处在《县人才公寓申租抽签顺序号登记表》中签字登记确认，未签字确认的视为主动放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2.抽签确定房号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工作人员将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个乒乓球（其中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16 </w:t>
      </w:r>
      <w:r>
        <w:rPr>
          <w:rFonts w:hint="eastAsia" w:ascii="仿宋" w:hAnsi="仿宋" w:eastAsia="仿宋"/>
          <w:sz w:val="32"/>
          <w:szCs w:val="32"/>
        </w:rPr>
        <w:t>个写有人才公寓房间号，其余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个不作任何记号）交公证员查验。在公证人员的见证下，把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个乒乓球放入抽签箱内。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（2）主持人按抽签顺序组织申租人依次上台抽取房号，公证人员当场宣读抽签结果后，申租人持房号于签到工作人员处在《县人才公寓承租房号登记表》中登记签字确认，未签字确认的视为主动放弃。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（三）机关事务管理</w:t>
      </w:r>
      <w:r>
        <w:rPr>
          <w:rFonts w:hint="eastAsia" w:ascii="仿宋_GB2312" w:hAnsi="仿宋" w:eastAsia="仿宋_GB2312"/>
          <w:sz w:val="32"/>
          <w:szCs w:val="32"/>
        </w:rPr>
        <w:t>中心</w:t>
      </w:r>
      <w:r>
        <w:rPr>
          <w:rFonts w:hint="eastAsia" w:ascii="仿宋" w:hAnsi="仿宋" w:eastAsia="仿宋"/>
          <w:sz w:val="32"/>
          <w:szCs w:val="32"/>
        </w:rPr>
        <w:t>工作人员向抽取到房号的申租人核发《上犹县人才公寓租赁通知单》。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right="-561" w:rightChars="-267"/>
        <w:rPr>
          <w:rFonts w:ascii="仿宋_GB2312" w:eastAsia="仿宋_GB2312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C051D"/>
    <w:rsid w:val="59A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2021-06-22T02:02:00Z</dcterms:created>
  <dc:creator>Administrator</dc:creator>
  <cp:lastModifiedBy>Administrator</cp:lastModifiedBy>
  <dcterms:modified xsi:type="dcterms:W3CDTF">2021-06-22T02:03:19Z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19C59646DDEE43B5B4D86569567AA253</vt:lpwstr>
  </property>
</Properties>
</file>