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1502410</wp:posOffset>
                </wp:positionV>
                <wp:extent cx="707390" cy="153035"/>
                <wp:effectExtent l="277495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44504" y="1502784"/>
                          <a:ext cx="707390" cy="1530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55" w:line="234" w:lineRule="auto"/>
                              <w:ind w:left="20"/>
                              <w:rPr>
                                <w:rFonts w:ascii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cs="宋体"/>
                                <w:spacing w:val="12"/>
                                <w:sz w:val="13"/>
                                <w:szCs w:val="1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6" o:spt="202" type="#_x0000_t202" style="position:absolute;left:0pt;margin-left:58.6pt;margin-top:118.3pt;height:12.05pt;width:55.7pt;mso-position-horizontal-relative:page;mso-position-vertical-relative:page;rotation:5898240f;z-index:251659264;mso-width-relative:page;mso-height-relative:page;" filled="f" stroked="f" coordsize="21600,21600" o:allowincell="f" o:gfxdata="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Fzl5dUAAAALAQAADwAAAAAAAAABACAAAAAiAAAAZHJzL2Rvd25yZXYueG1s&#10;UEsBAhQAFAAAAAgAh07iQCVCagE0AgAAdwQAAA4AAAAAAAAAAQAgAAAAJAEAAGRycy9lMm9Eb2Mu&#10;eG1sUEsFBgAAAAAGAAYAWQEAAMo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5" w:line="234" w:lineRule="auto"/>
                        <w:ind w:left="20"/>
                        <w:rPr>
                          <w:rFonts w:ascii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hAnsi="宋体" w:cs="宋体"/>
                          <w:sz w:val="13"/>
                          <w:szCs w:val="13"/>
                        </w:rPr>
                        <w:t xml:space="preserve">    </w:t>
                      </w:r>
                      <w:r>
                        <w:rPr>
                          <w:rFonts w:ascii="宋体" w:hAnsi="宋体" w:cs="宋体"/>
                          <w:spacing w:val="12"/>
                          <w:sz w:val="13"/>
                          <w:szCs w:val="13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Times New Roman"/>
        </w:rPr>
      </w:pPr>
    </w:p>
    <w:p>
      <w:pPr>
        <w:spacing w:line="100" w:lineRule="exact"/>
        <w:rPr>
          <w:rFonts w:eastAsia="Times New Roman"/>
        </w:rPr>
      </w:pPr>
    </w:p>
    <w:p>
      <w:pPr>
        <w:rPr>
          <w:rFonts w:eastAsia="Times New Roman"/>
        </w:rPr>
        <w:sectPr>
          <w:headerReference r:id="rId3" w:type="default"/>
          <w:footerReference r:id="rId4" w:type="default"/>
          <w:pgSz w:w="16840" w:h="11900"/>
          <w:pgMar w:top="1011" w:right="2345" w:bottom="400" w:left="1664" w:header="0" w:footer="0" w:gutter="0"/>
          <w:cols w:equalWidth="0" w:num="1">
            <w:col w:w="12831"/>
          </w:cols>
        </w:sectPr>
      </w:pPr>
    </w:p>
    <w:p>
      <w:pPr>
        <w:spacing w:before="81" w:line="219" w:lineRule="auto"/>
        <w:ind w:left="54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pacing w:val="1"/>
          <w:sz w:val="32"/>
          <w:szCs w:val="32"/>
        </w:rPr>
        <w:t>附件</w:t>
      </w:r>
      <w:r>
        <w:rPr>
          <w:rFonts w:ascii="宋体" w:hAnsi="宋体" w:cs="宋体"/>
          <w:b/>
          <w:bCs/>
          <w:spacing w:val="1"/>
          <w:sz w:val="32"/>
          <w:szCs w:val="32"/>
        </w:rPr>
        <w:t>1</w:t>
      </w:r>
    </w:p>
    <w:p>
      <w:pPr>
        <w:spacing w:line="264" w:lineRule="auto"/>
      </w:pPr>
    </w:p>
    <w:p>
      <w:pPr>
        <w:spacing w:before="71" w:line="184" w:lineRule="auto"/>
        <w:ind w:left="485"/>
        <w:rPr>
          <w:rFonts w:ascii="宋体" w:hAnsi="宋体" w:cs="宋体"/>
          <w:spacing w:val="22"/>
          <w:sz w:val="22"/>
          <w:szCs w:val="22"/>
        </w:rPr>
      </w:pPr>
    </w:p>
    <w:p>
      <w:pPr>
        <w:spacing w:before="71" w:line="184" w:lineRule="auto"/>
        <w:rPr>
          <w:rFonts w:ascii="宋体" w:hAnsi="宋体" w:cs="宋体"/>
          <w:spacing w:val="22"/>
          <w:sz w:val="22"/>
          <w:szCs w:val="22"/>
        </w:rPr>
      </w:pPr>
    </w:p>
    <w:p>
      <w:pPr>
        <w:spacing w:before="71" w:line="184" w:lineRule="auto"/>
        <w:ind w:firstLine="792" w:firstLineChars="3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pacing w:val="22"/>
          <w:sz w:val="22"/>
          <w:szCs w:val="22"/>
        </w:rPr>
        <w:t>填报单位：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272" w:lineRule="auto"/>
      </w:pPr>
    </w:p>
    <w:p>
      <w:pPr>
        <w:spacing w:line="272" w:lineRule="auto"/>
      </w:pPr>
    </w:p>
    <w:p>
      <w:pPr>
        <w:spacing w:before="133" w:line="219" w:lineRule="auto"/>
        <w:rPr>
          <w:rFonts w:ascii="宋体" w:hAnsi="宋体" w:cs="宋体"/>
          <w:sz w:val="41"/>
          <w:szCs w:val="41"/>
        </w:rPr>
      </w:pPr>
      <w:r>
        <w:rPr>
          <w:rFonts w:hint="eastAsia" w:ascii="宋体" w:hAnsi="宋体" w:cs="宋体"/>
          <w:b/>
          <w:bCs/>
          <w:spacing w:val="-9"/>
          <w:sz w:val="41"/>
          <w:szCs w:val="41"/>
          <w:lang w:eastAsia="zh-CN"/>
        </w:rPr>
        <w:t>上犹县</w:t>
      </w:r>
      <w:r>
        <w:rPr>
          <w:rFonts w:hint="eastAsia" w:ascii="宋体" w:hAnsi="宋体" w:cs="宋体"/>
          <w:b/>
          <w:bCs/>
          <w:spacing w:val="-9"/>
          <w:sz w:val="41"/>
          <w:szCs w:val="41"/>
        </w:rPr>
        <w:t>非法集资风险线索清单</w:t>
      </w:r>
    </w:p>
    <w:p>
      <w:pPr>
        <w:spacing w:before="131" w:line="201" w:lineRule="auto"/>
        <w:ind w:left="5874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pacing w:val="22"/>
          <w:sz w:val="22"/>
          <w:szCs w:val="22"/>
        </w:rPr>
        <w:t>填报日期：</w:t>
      </w:r>
    </w:p>
    <w:p>
      <w:pPr>
        <w:sectPr>
          <w:type w:val="continuous"/>
          <w:pgSz w:w="16840" w:h="11900"/>
          <w:pgMar w:top="1011" w:right="2345" w:bottom="400" w:left="1664" w:header="0" w:footer="0" w:gutter="0"/>
          <w:cols w:equalWidth="0" w:num="2">
            <w:col w:w="3932" w:space="100"/>
            <w:col w:w="8800"/>
          </w:cols>
        </w:sectPr>
      </w:pPr>
    </w:p>
    <w:p>
      <w:pPr>
        <w:spacing w:line="156" w:lineRule="exact"/>
      </w:pPr>
    </w:p>
    <w:tbl>
      <w:tblPr>
        <w:tblStyle w:val="4"/>
        <w:tblW w:w="12329" w:type="dxa"/>
        <w:tblInd w:w="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139"/>
        <w:gridCol w:w="1389"/>
        <w:gridCol w:w="1389"/>
        <w:gridCol w:w="1629"/>
        <w:gridCol w:w="1370"/>
        <w:gridCol w:w="720"/>
        <w:gridCol w:w="1187"/>
        <w:gridCol w:w="949"/>
        <w:gridCol w:w="929"/>
        <w:gridCol w:w="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694" w:type="dxa"/>
          </w:tcPr>
          <w:p>
            <w:pPr>
              <w:spacing w:line="375" w:lineRule="auto"/>
              <w:rPr>
                <w:b/>
              </w:rPr>
            </w:pPr>
          </w:p>
          <w:p>
            <w:pPr>
              <w:spacing w:before="78" w:line="221" w:lineRule="auto"/>
              <w:ind w:left="84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139" w:type="dxa"/>
          </w:tcPr>
          <w:p>
            <w:pPr>
              <w:spacing w:line="375" w:lineRule="auto"/>
              <w:rPr>
                <w:b/>
              </w:rPr>
            </w:pPr>
          </w:p>
          <w:p>
            <w:pPr>
              <w:spacing w:before="78" w:line="220" w:lineRule="auto"/>
              <w:ind w:left="8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2"/>
                <w:sz w:val="24"/>
                <w:szCs w:val="24"/>
              </w:rPr>
              <w:t>风险主体</w:t>
            </w:r>
          </w:p>
        </w:tc>
        <w:tc>
          <w:tcPr>
            <w:tcW w:w="1389" w:type="dxa"/>
          </w:tcPr>
          <w:p>
            <w:pPr>
              <w:spacing w:line="371" w:lineRule="auto"/>
              <w:rPr>
                <w:b/>
              </w:rPr>
            </w:pPr>
          </w:p>
          <w:p>
            <w:pPr>
              <w:spacing w:before="78" w:line="220" w:lineRule="auto"/>
              <w:ind w:left="85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5"/>
                <w:sz w:val="24"/>
                <w:szCs w:val="24"/>
              </w:rPr>
              <w:t>案</w:t>
            </w:r>
            <w:r>
              <w:rPr>
                <w:rFonts w:ascii="宋体" w:hAnsi="宋体" w:cs="宋体"/>
                <w:b/>
                <w:bCs/>
                <w:spacing w:val="-5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spacing w:val="-5"/>
                <w:sz w:val="24"/>
                <w:szCs w:val="24"/>
              </w:rPr>
              <w:t>事</w:t>
            </w:r>
            <w:r>
              <w:rPr>
                <w:rFonts w:ascii="宋体" w:hAnsi="宋体" w:cs="宋体"/>
                <w:b/>
                <w:bCs/>
                <w:spacing w:val="-5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b/>
                <w:bCs/>
                <w:spacing w:val="-5"/>
                <w:sz w:val="24"/>
                <w:szCs w:val="24"/>
              </w:rPr>
              <w:t>发地</w:t>
            </w:r>
          </w:p>
        </w:tc>
        <w:tc>
          <w:tcPr>
            <w:tcW w:w="1389" w:type="dxa"/>
          </w:tcPr>
          <w:p>
            <w:pPr>
              <w:spacing w:line="375" w:lineRule="auto"/>
              <w:rPr>
                <w:b/>
              </w:rPr>
            </w:pPr>
          </w:p>
          <w:p>
            <w:pPr>
              <w:spacing w:before="78" w:line="221" w:lineRule="auto"/>
              <w:ind w:left="202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5"/>
                <w:sz w:val="24"/>
                <w:szCs w:val="24"/>
              </w:rPr>
              <w:t>涉及地区</w:t>
            </w:r>
          </w:p>
        </w:tc>
        <w:tc>
          <w:tcPr>
            <w:tcW w:w="1629" w:type="dxa"/>
          </w:tcPr>
          <w:p>
            <w:pPr>
              <w:spacing w:before="296" w:line="225" w:lineRule="auto"/>
              <w:ind w:left="563" w:right="265" w:hanging="30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1"/>
                <w:sz w:val="24"/>
                <w:szCs w:val="24"/>
              </w:rPr>
              <w:t>涉及行业</w:t>
            </w:r>
            <w:r>
              <w:rPr>
                <w:rFonts w:ascii="宋体" w:hAnsi="宋体" w:cs="宋体"/>
                <w:b/>
                <w:spacing w:val="1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pacing w:val="-3"/>
                <w:sz w:val="24"/>
                <w:szCs w:val="24"/>
              </w:rPr>
              <w:t>领域</w:t>
            </w:r>
          </w:p>
        </w:tc>
        <w:tc>
          <w:tcPr>
            <w:tcW w:w="1370" w:type="dxa"/>
          </w:tcPr>
          <w:p>
            <w:pPr>
              <w:spacing w:before="294" w:line="218" w:lineRule="auto"/>
              <w:ind w:left="214" w:right="94" w:hanging="12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2"/>
                <w:sz w:val="24"/>
                <w:szCs w:val="24"/>
              </w:rPr>
              <w:t>涉及金额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spacing w:val="13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b/>
                <w:spacing w:val="13"/>
                <w:sz w:val="24"/>
                <w:szCs w:val="24"/>
              </w:rPr>
              <w:t>万元</w:t>
            </w:r>
            <w:r>
              <w:rPr>
                <w:rFonts w:ascii="宋体" w:hAnsi="宋体" w:cs="宋体"/>
                <w:b/>
                <w:spacing w:val="13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>
            <w:pPr>
              <w:spacing w:before="297" w:line="224" w:lineRule="auto"/>
              <w:ind w:left="105" w:right="9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6"/>
                <w:sz w:val="24"/>
                <w:szCs w:val="24"/>
              </w:rPr>
              <w:t>涉及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pacing w:val="5"/>
                <w:sz w:val="24"/>
                <w:szCs w:val="24"/>
              </w:rPr>
              <w:t>人数</w:t>
            </w:r>
          </w:p>
        </w:tc>
        <w:tc>
          <w:tcPr>
            <w:tcW w:w="1187" w:type="dxa"/>
          </w:tcPr>
          <w:p>
            <w:pPr>
              <w:spacing w:line="373" w:lineRule="auto"/>
              <w:rPr>
                <w:b/>
              </w:rPr>
            </w:pPr>
          </w:p>
          <w:p>
            <w:pPr>
              <w:spacing w:before="78" w:line="219" w:lineRule="auto"/>
              <w:ind w:left="217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-2"/>
                <w:sz w:val="24"/>
                <w:szCs w:val="24"/>
              </w:rPr>
              <w:t>基本情况</w:t>
            </w:r>
          </w:p>
        </w:tc>
        <w:tc>
          <w:tcPr>
            <w:tcW w:w="949" w:type="dxa"/>
          </w:tcPr>
          <w:p>
            <w:pPr>
              <w:spacing w:before="303" w:line="219" w:lineRule="auto"/>
              <w:ind w:left="107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3"/>
                <w:sz w:val="24"/>
                <w:szCs w:val="24"/>
              </w:rPr>
              <w:t>已采取</w:t>
            </w:r>
          </w:p>
          <w:p>
            <w:pPr>
              <w:spacing w:before="7" w:line="220" w:lineRule="auto"/>
              <w:ind w:left="227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5"/>
                <w:sz w:val="24"/>
                <w:szCs w:val="24"/>
              </w:rPr>
              <w:t>措施</w:t>
            </w:r>
          </w:p>
        </w:tc>
        <w:tc>
          <w:tcPr>
            <w:tcW w:w="929" w:type="dxa"/>
          </w:tcPr>
          <w:p>
            <w:pPr>
              <w:spacing w:before="285" w:line="219" w:lineRule="auto"/>
              <w:ind w:left="98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8"/>
                <w:sz w:val="24"/>
                <w:szCs w:val="24"/>
              </w:rPr>
              <w:t>下一步</w:t>
            </w:r>
          </w:p>
          <w:p>
            <w:pPr>
              <w:spacing w:before="36" w:line="221" w:lineRule="auto"/>
              <w:ind w:left="218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8"/>
                <w:sz w:val="24"/>
                <w:szCs w:val="24"/>
              </w:rPr>
              <w:t>计划</w:t>
            </w:r>
          </w:p>
        </w:tc>
        <w:tc>
          <w:tcPr>
            <w:tcW w:w="934" w:type="dxa"/>
          </w:tcPr>
          <w:p>
            <w:pPr>
              <w:spacing w:line="374" w:lineRule="auto"/>
              <w:rPr>
                <w:b/>
              </w:rPr>
            </w:pPr>
          </w:p>
          <w:p>
            <w:pPr>
              <w:spacing w:before="78" w:line="219" w:lineRule="auto"/>
              <w:ind w:left="9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3"/>
                <w:sz w:val="24"/>
                <w:szCs w:val="24"/>
              </w:rPr>
              <w:t>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694" w:type="dxa"/>
          </w:tcPr>
          <w:p/>
        </w:tc>
        <w:tc>
          <w:tcPr>
            <w:tcW w:w="1139" w:type="dxa"/>
          </w:tcPr>
          <w:p/>
        </w:tc>
        <w:tc>
          <w:tcPr>
            <w:tcW w:w="1389" w:type="dxa"/>
          </w:tcPr>
          <w:p/>
        </w:tc>
        <w:tc>
          <w:tcPr>
            <w:tcW w:w="1389" w:type="dxa"/>
          </w:tcPr>
          <w:p/>
        </w:tc>
        <w:tc>
          <w:tcPr>
            <w:tcW w:w="1629" w:type="dxa"/>
          </w:tcPr>
          <w:p/>
        </w:tc>
        <w:tc>
          <w:tcPr>
            <w:tcW w:w="1370" w:type="dxa"/>
          </w:tcPr>
          <w:p/>
        </w:tc>
        <w:tc>
          <w:tcPr>
            <w:tcW w:w="720" w:type="dxa"/>
          </w:tcPr>
          <w:p/>
        </w:tc>
        <w:tc>
          <w:tcPr>
            <w:tcW w:w="1187" w:type="dxa"/>
          </w:tcPr>
          <w:p/>
        </w:tc>
        <w:tc>
          <w:tcPr>
            <w:tcW w:w="949" w:type="dxa"/>
          </w:tcPr>
          <w:p/>
        </w:tc>
        <w:tc>
          <w:tcPr>
            <w:tcW w:w="929" w:type="dxa"/>
          </w:tcPr>
          <w:p/>
        </w:tc>
        <w:tc>
          <w:tcPr>
            <w:tcW w:w="9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94" w:type="dxa"/>
          </w:tcPr>
          <w:p/>
        </w:tc>
        <w:tc>
          <w:tcPr>
            <w:tcW w:w="1139" w:type="dxa"/>
          </w:tcPr>
          <w:p/>
        </w:tc>
        <w:tc>
          <w:tcPr>
            <w:tcW w:w="1389" w:type="dxa"/>
          </w:tcPr>
          <w:p/>
        </w:tc>
        <w:tc>
          <w:tcPr>
            <w:tcW w:w="1389" w:type="dxa"/>
          </w:tcPr>
          <w:p/>
        </w:tc>
        <w:tc>
          <w:tcPr>
            <w:tcW w:w="1629" w:type="dxa"/>
          </w:tcPr>
          <w:p/>
        </w:tc>
        <w:tc>
          <w:tcPr>
            <w:tcW w:w="1370" w:type="dxa"/>
          </w:tcPr>
          <w:p/>
        </w:tc>
        <w:tc>
          <w:tcPr>
            <w:tcW w:w="720" w:type="dxa"/>
          </w:tcPr>
          <w:p/>
        </w:tc>
        <w:tc>
          <w:tcPr>
            <w:tcW w:w="1187" w:type="dxa"/>
          </w:tcPr>
          <w:p/>
        </w:tc>
        <w:tc>
          <w:tcPr>
            <w:tcW w:w="949" w:type="dxa"/>
          </w:tcPr>
          <w:p/>
        </w:tc>
        <w:tc>
          <w:tcPr>
            <w:tcW w:w="929" w:type="dxa"/>
          </w:tcPr>
          <w:p/>
        </w:tc>
        <w:tc>
          <w:tcPr>
            <w:tcW w:w="9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694" w:type="dxa"/>
          </w:tcPr>
          <w:p/>
        </w:tc>
        <w:tc>
          <w:tcPr>
            <w:tcW w:w="1139" w:type="dxa"/>
          </w:tcPr>
          <w:p/>
        </w:tc>
        <w:tc>
          <w:tcPr>
            <w:tcW w:w="1389" w:type="dxa"/>
          </w:tcPr>
          <w:p/>
        </w:tc>
        <w:tc>
          <w:tcPr>
            <w:tcW w:w="1389" w:type="dxa"/>
          </w:tcPr>
          <w:p/>
        </w:tc>
        <w:tc>
          <w:tcPr>
            <w:tcW w:w="1629" w:type="dxa"/>
          </w:tcPr>
          <w:p/>
        </w:tc>
        <w:tc>
          <w:tcPr>
            <w:tcW w:w="1370" w:type="dxa"/>
          </w:tcPr>
          <w:p/>
        </w:tc>
        <w:tc>
          <w:tcPr>
            <w:tcW w:w="720" w:type="dxa"/>
          </w:tcPr>
          <w:p/>
        </w:tc>
        <w:tc>
          <w:tcPr>
            <w:tcW w:w="1187" w:type="dxa"/>
          </w:tcPr>
          <w:p/>
        </w:tc>
        <w:tc>
          <w:tcPr>
            <w:tcW w:w="949" w:type="dxa"/>
          </w:tcPr>
          <w:p/>
        </w:tc>
        <w:tc>
          <w:tcPr>
            <w:tcW w:w="929" w:type="dxa"/>
          </w:tcPr>
          <w:p/>
        </w:tc>
        <w:tc>
          <w:tcPr>
            <w:tcW w:w="934" w:type="dxa"/>
          </w:tcPr>
          <w:p/>
        </w:tc>
      </w:tr>
    </w:tbl>
    <w:p>
      <w:pPr>
        <w:spacing w:line="14" w:lineRule="auto"/>
        <w:rPr>
          <w:sz w:val="2"/>
        </w:rPr>
      </w:pPr>
    </w:p>
    <w:p>
      <w:pPr>
        <w:sectPr>
          <w:type w:val="continuous"/>
          <w:pgSz w:w="16840" w:h="11900"/>
          <w:pgMar w:top="1011" w:right="2345" w:bottom="400" w:left="1664" w:header="0" w:footer="0" w:gutter="0"/>
          <w:cols w:equalWidth="0" w:num="1">
            <w:col w:w="12831"/>
          </w:cols>
        </w:sectPr>
      </w:pPr>
    </w:p>
    <w:p>
      <w:pPr>
        <w:spacing w:before="94" w:line="224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28"/>
          <w:sz w:val="32"/>
          <w:szCs w:val="32"/>
        </w:rPr>
        <w:t>附件2</w:t>
      </w:r>
    </w:p>
    <w:p>
      <w:pPr>
        <w:spacing w:before="133" w:line="222" w:lineRule="auto"/>
        <w:jc w:val="center"/>
        <w:rPr>
          <w:rFonts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8"/>
          <w:sz w:val="44"/>
          <w:szCs w:val="44"/>
        </w:rPr>
        <w:t>企业排查整治指引</w:t>
      </w:r>
    </w:p>
    <w:p>
      <w:pPr>
        <w:spacing w:line="330" w:lineRule="auto"/>
      </w:pPr>
    </w:p>
    <w:p>
      <w:pPr>
        <w:kinsoku/>
        <w:topLinePunct/>
        <w:autoSpaceDE/>
        <w:autoSpaceDN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一、排查内容</w:t>
      </w:r>
    </w:p>
    <w:p>
      <w:pPr>
        <w:kinsoku/>
        <w:topLinePunct/>
        <w:autoSpaceDE/>
        <w:autoSpaceDN/>
        <w:spacing w:line="560" w:lineRule="exact"/>
        <w:ind w:firstLine="552" w:firstLineChars="200"/>
        <w:jc w:val="both"/>
        <w:rPr>
          <w:rFonts w:ascii="仿宋_GB2312" w:eastAsia="仿宋_GB2312"/>
          <w:spacing w:val="-22"/>
          <w:sz w:val="32"/>
          <w:szCs w:val="32"/>
        </w:rPr>
      </w:pPr>
      <w:r>
        <w:rPr>
          <w:rFonts w:hint="eastAsia" w:ascii="楷体_GB2312" w:eastAsia="楷体_GB2312"/>
          <w:spacing w:val="-22"/>
          <w:sz w:val="32"/>
          <w:szCs w:val="32"/>
        </w:rPr>
        <w:t>（一）违规发布投融资类资讯信息。</w:t>
      </w:r>
      <w:r>
        <w:rPr>
          <w:rFonts w:hint="eastAsia" w:ascii="仿宋_GB2312" w:eastAsia="仿宋_GB2312"/>
          <w:spacing w:val="-22"/>
          <w:sz w:val="32"/>
          <w:szCs w:val="32"/>
        </w:rPr>
        <w:t>有无存在通过报刊、广播电视、网络、户外、宣传车、店堂店铺等媒介以及在商场、超市、集市、公园、广场等公共场所向公众发布含有“担保”“投资”“养老项目”“以房养老”“养老帮扶”“私募”“理财”“投资咨询”“解债服务”“贷款”“借贷”等涉嫌非法集资、借贷等违法违规资讯信息行为。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(</w:t>
      </w:r>
      <w:r>
        <w:rPr>
          <w:rFonts w:hint="eastAsia" w:ascii="楷体_GB2312" w:eastAsia="楷体_GB2312"/>
          <w:sz w:val="32"/>
          <w:szCs w:val="32"/>
        </w:rPr>
        <w:t>二</w:t>
      </w:r>
      <w:r>
        <w:rPr>
          <w:rFonts w:ascii="楷体_GB2312" w:eastAsia="楷体_GB2312"/>
          <w:sz w:val="32"/>
          <w:szCs w:val="32"/>
        </w:rPr>
        <w:t>)</w:t>
      </w:r>
      <w:r>
        <w:rPr>
          <w:rFonts w:hint="eastAsia" w:ascii="楷体_GB2312" w:eastAsia="楷体_GB2312"/>
          <w:sz w:val="32"/>
          <w:szCs w:val="32"/>
        </w:rPr>
        <w:t>违规经营。</w:t>
      </w:r>
      <w:r>
        <w:rPr>
          <w:rFonts w:hint="eastAsia" w:ascii="仿宋_GB2312" w:eastAsia="仿宋_GB2312"/>
          <w:sz w:val="32"/>
          <w:szCs w:val="32"/>
        </w:rPr>
        <w:t>有无存在超范围或无照经营、实际经营场所与注册登记地不符、合同协议文本不规范合法等。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(</w:t>
      </w:r>
      <w:r>
        <w:rPr>
          <w:rFonts w:hint="eastAsia" w:ascii="楷体_GB2312" w:eastAsia="楷体_GB2312"/>
          <w:sz w:val="32"/>
          <w:szCs w:val="32"/>
        </w:rPr>
        <w:t>三</w:t>
      </w:r>
      <w:r>
        <w:rPr>
          <w:rFonts w:ascii="楷体_GB2312" w:eastAsia="楷体_GB2312"/>
          <w:sz w:val="32"/>
          <w:szCs w:val="32"/>
        </w:rPr>
        <w:t>)</w:t>
      </w:r>
      <w:r>
        <w:rPr>
          <w:rFonts w:hint="eastAsia" w:ascii="楷体_GB2312" w:eastAsia="楷体_GB2312"/>
          <w:sz w:val="32"/>
          <w:szCs w:val="32"/>
        </w:rPr>
        <w:t>违规开发或代理网络投融资业务。</w:t>
      </w:r>
      <w:r>
        <w:rPr>
          <w:rFonts w:hint="eastAsia" w:ascii="仿宋_GB2312" w:eastAsia="仿宋_GB2312"/>
          <w:sz w:val="32"/>
          <w:szCs w:val="32"/>
        </w:rPr>
        <w:t>有无开发或代理从事集资、借贷等网络投融资业务的网站、</w:t>
      </w:r>
      <w:r>
        <w:rPr>
          <w:rFonts w:ascii="仿宋_GB2312" w:eastAsia="仿宋_GB2312"/>
          <w:sz w:val="32"/>
          <w:szCs w:val="32"/>
        </w:rPr>
        <w:t xml:space="preserve">APP </w:t>
      </w:r>
      <w:r>
        <w:rPr>
          <w:rFonts w:hint="eastAsia" w:ascii="仿宋_GB2312" w:eastAsia="仿宋_GB2312"/>
          <w:sz w:val="32"/>
          <w:szCs w:val="32"/>
        </w:rPr>
        <w:t>以及小程序。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(</w:t>
      </w:r>
      <w:r>
        <w:rPr>
          <w:rFonts w:hint="eastAsia" w:ascii="楷体_GB2312" w:eastAsia="楷体_GB2312"/>
          <w:sz w:val="32"/>
          <w:szCs w:val="32"/>
        </w:rPr>
        <w:t>四</w:t>
      </w:r>
      <w:r>
        <w:rPr>
          <w:rFonts w:ascii="楷体_GB2312" w:eastAsia="楷体_GB2312"/>
          <w:sz w:val="32"/>
          <w:szCs w:val="32"/>
        </w:rPr>
        <w:t>)</w:t>
      </w:r>
      <w:r>
        <w:rPr>
          <w:rFonts w:hint="eastAsia" w:ascii="楷体_GB2312" w:eastAsia="楷体_GB2312"/>
          <w:sz w:val="32"/>
          <w:szCs w:val="32"/>
        </w:rPr>
        <w:t>非法金融活动。有无存在非法集资、金融诈骗等非法金融活动。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(</w:t>
      </w:r>
      <w:r>
        <w:rPr>
          <w:rFonts w:hint="eastAsia" w:ascii="楷体_GB2312" w:eastAsia="楷体_GB2312"/>
          <w:sz w:val="32"/>
          <w:szCs w:val="32"/>
        </w:rPr>
        <w:t>五</w:t>
      </w:r>
      <w:r>
        <w:rPr>
          <w:rFonts w:ascii="楷体_GB2312" w:eastAsia="楷体_GB2312"/>
          <w:sz w:val="32"/>
          <w:szCs w:val="32"/>
        </w:rPr>
        <w:t>)</w:t>
      </w:r>
      <w:r>
        <w:rPr>
          <w:rFonts w:hint="eastAsia" w:ascii="楷体_GB2312" w:eastAsia="楷体_GB2312"/>
          <w:sz w:val="32"/>
          <w:szCs w:val="32"/>
        </w:rPr>
        <w:t>涉黑涉恶行为。</w:t>
      </w:r>
      <w:r>
        <w:rPr>
          <w:rFonts w:hint="eastAsia" w:ascii="仿宋_GB2312" w:eastAsia="仿宋_GB2312"/>
          <w:sz w:val="32"/>
          <w:szCs w:val="32"/>
        </w:rPr>
        <w:t>有无非法高利放贷、“现金贷”“套路贷”“校园贷”以及暴力或软暴力催收等涉黑涉恶行为。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(</w:t>
      </w:r>
      <w:r>
        <w:rPr>
          <w:rFonts w:hint="eastAsia" w:ascii="楷体_GB2312" w:eastAsia="楷体_GB2312"/>
          <w:sz w:val="32"/>
          <w:szCs w:val="32"/>
        </w:rPr>
        <w:t>六</w:t>
      </w:r>
      <w:r>
        <w:rPr>
          <w:rFonts w:ascii="楷体_GB2312" w:eastAsia="楷体_GB2312"/>
          <w:sz w:val="32"/>
          <w:szCs w:val="32"/>
        </w:rPr>
        <w:t>)</w:t>
      </w:r>
      <w:r>
        <w:rPr>
          <w:rFonts w:hint="eastAsia" w:ascii="楷体_GB2312" w:eastAsia="楷体_GB2312"/>
          <w:sz w:val="32"/>
          <w:szCs w:val="32"/>
        </w:rPr>
        <w:t>其他异常经营情况。</w:t>
      </w:r>
      <w:r>
        <w:rPr>
          <w:rFonts w:hint="eastAsia" w:ascii="仿宋_GB2312" w:eastAsia="仿宋_GB2312"/>
          <w:sz w:val="32"/>
          <w:szCs w:val="32"/>
        </w:rPr>
        <w:t>人员频繁进出、人员聚集等；组织线下讲座、答谢会等营销活动；组织老年客户及不特定对象外出旅游；大量员工拨打电话，或散发投资类广告；公司主要人员突然失联；公司名称或经营范围与金融活动无关，但仍从事该类业务；公司员工名片使用假名，名片上码系公司统一配发，非本人实名认证。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(七)其他违法违规行为。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二、排查要求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逐楼逐街进行排查，对范围内所有企业按照“三到三核四查一告知”要求进行检查，填写《企业基础信息登记表》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3)</w:t>
      </w:r>
      <w:r>
        <w:rPr>
          <w:rFonts w:hint="eastAsia" w:ascii="仿宋_GB2312" w:eastAsia="仿宋_GB2312"/>
          <w:sz w:val="32"/>
          <w:szCs w:val="32"/>
        </w:rPr>
        <w:t>。其中“三到”指经营场所要走到，实际负责人要见到，经营情况要了解到；“三核”指核证照、核人员、核业务；“四查”指查投资合同、查宣传手册、查员工会议记录本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有无布置对外吸收资金任务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、查企业经营状况；“一告知”指要将有关法律政策告知公司机构负责人。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三、排查指引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(</w:t>
      </w:r>
      <w:r>
        <w:rPr>
          <w:rFonts w:hint="eastAsia" w:ascii="楷体_GB2312" w:eastAsia="楷体_GB2312"/>
          <w:sz w:val="32"/>
          <w:szCs w:val="32"/>
        </w:rPr>
        <w:t>一</w:t>
      </w:r>
      <w:r>
        <w:rPr>
          <w:rFonts w:ascii="楷体_GB2312" w:eastAsia="楷体_GB2312"/>
          <w:sz w:val="32"/>
          <w:szCs w:val="32"/>
        </w:rPr>
        <w:t>)</w:t>
      </w:r>
      <w:r>
        <w:rPr>
          <w:rFonts w:hint="eastAsia" w:ascii="楷体_GB2312" w:eastAsia="楷体_GB2312"/>
          <w:sz w:val="32"/>
          <w:szCs w:val="32"/>
        </w:rPr>
        <w:t>现场排查。</w:t>
      </w:r>
      <w:r>
        <w:rPr>
          <w:rFonts w:hint="eastAsia" w:ascii="仿宋_GB2312" w:eastAsia="仿宋_GB2312"/>
          <w:sz w:val="32"/>
          <w:szCs w:val="32"/>
        </w:rPr>
        <w:t>要求企业即时提供基本材料：营业执照；相关部门审批文件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如有</w:t>
      </w:r>
      <w:r>
        <w:rPr>
          <w:rFonts w:ascii="仿宋_GB2312" w:eastAsia="仿宋_GB2312"/>
          <w:sz w:val="32"/>
          <w:szCs w:val="32"/>
        </w:rPr>
        <w:t>);ICP</w:t>
      </w:r>
      <w:r>
        <w:rPr>
          <w:rFonts w:hint="eastAsia" w:ascii="仿宋_GB2312" w:eastAsia="仿宋_GB2312"/>
          <w:sz w:val="32"/>
          <w:szCs w:val="32"/>
        </w:rPr>
        <w:t>备案信息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如有</w:t>
      </w:r>
      <w:r>
        <w:rPr>
          <w:rFonts w:ascii="仿宋_GB2312" w:eastAsia="仿宋_GB2312"/>
          <w:sz w:val="32"/>
          <w:szCs w:val="32"/>
        </w:rPr>
        <w:t>);</w:t>
      </w:r>
      <w:r>
        <w:rPr>
          <w:rFonts w:hint="eastAsia" w:ascii="仿宋_GB2312" w:eastAsia="仿宋_GB2312"/>
          <w:sz w:val="32"/>
          <w:szCs w:val="32"/>
        </w:rPr>
        <w:t>公司基本情况；法定代表人、股东、实际控制人、总经理、董事、监事及其他高级管理人员名单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如有可能尽量提供法人及实际控制人身份证复印件</w:t>
      </w:r>
      <w:r>
        <w:rPr>
          <w:rFonts w:ascii="仿宋_GB2312" w:eastAsia="仿宋_GB2312"/>
          <w:sz w:val="32"/>
          <w:szCs w:val="32"/>
        </w:rPr>
        <w:t>);</w:t>
      </w:r>
      <w:r>
        <w:rPr>
          <w:rFonts w:hint="eastAsia" w:ascii="仿宋_GB2312" w:eastAsia="仿宋_GB2312"/>
          <w:sz w:val="32"/>
          <w:szCs w:val="32"/>
        </w:rPr>
        <w:t>公司员工名单、通讯方式、工资发放情况；宣传材料等。</w:t>
      </w:r>
    </w:p>
    <w:p>
      <w:pPr>
        <w:kinsoku/>
        <w:topLinePunct/>
        <w:autoSpaceDE/>
        <w:autoSpaceDN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(</w:t>
      </w:r>
      <w:r>
        <w:rPr>
          <w:rFonts w:hint="eastAsia" w:ascii="楷体_GB2312" w:eastAsia="楷体_GB2312"/>
          <w:sz w:val="32"/>
          <w:szCs w:val="32"/>
        </w:rPr>
        <w:t>二</w:t>
      </w:r>
      <w:r>
        <w:rPr>
          <w:rFonts w:ascii="楷体_GB2312" w:eastAsia="楷体_GB2312"/>
          <w:sz w:val="32"/>
          <w:szCs w:val="32"/>
        </w:rPr>
        <w:t>)</w:t>
      </w:r>
      <w:r>
        <w:rPr>
          <w:rFonts w:hint="eastAsia" w:ascii="楷体_GB2312" w:eastAsia="楷体_GB2312"/>
          <w:sz w:val="32"/>
          <w:szCs w:val="32"/>
        </w:rPr>
        <w:t>约谈机构负责人。</w:t>
      </w:r>
      <w:r>
        <w:rPr>
          <w:rFonts w:hint="eastAsia" w:ascii="仿宋_GB2312" w:eastAsia="仿宋_GB2312"/>
          <w:sz w:val="32"/>
          <w:szCs w:val="32"/>
        </w:rPr>
        <w:t>了解企业如下信息：主要产品的基本模式、利率、收益率等，要求企业每个产品都至少提供五份合同复印件；公司主要盈利模式及纳税、日常经营收支等情况；公司总部与所在分公司之间的关系、财务模式、资金汇入及返还情况；是否存在“现金贷”“套路贷”等情况；侧面了解企业是否存在非法催收情况。</w:t>
      </w:r>
    </w:p>
    <w:p>
      <w:pPr>
        <w:kinsoku/>
        <w:overflowPunct w:val="0"/>
        <w:topLinePunct/>
        <w:autoSpaceDE/>
        <w:autoSpaceDN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pacing w:val="15"/>
          <w:sz w:val="32"/>
          <w:szCs w:val="32"/>
        </w:rPr>
        <w:sectPr>
          <w:footerReference r:id="rId5" w:type="default"/>
          <w:pgSz w:w="12160" w:h="17020"/>
          <w:pgMar w:top="1446" w:right="1725" w:bottom="2093" w:left="1800" w:header="0" w:footer="1805" w:gutter="0"/>
          <w:cols w:space="720" w:num="1"/>
        </w:sectPr>
      </w:pPr>
      <w:r>
        <w:rPr>
          <w:rFonts w:ascii="楷体_GB2312" w:eastAsia="楷体_GB2312"/>
          <w:sz w:val="32"/>
          <w:szCs w:val="32"/>
        </w:rPr>
        <w:t>(</w:t>
      </w:r>
      <w:r>
        <w:rPr>
          <w:rFonts w:hint="eastAsia" w:ascii="楷体_GB2312" w:eastAsia="楷体_GB2312"/>
          <w:sz w:val="32"/>
          <w:szCs w:val="32"/>
        </w:rPr>
        <w:t>三</w:t>
      </w:r>
      <w:r>
        <w:rPr>
          <w:rFonts w:ascii="楷体_GB2312" w:eastAsia="楷体_GB2312"/>
          <w:sz w:val="32"/>
          <w:szCs w:val="32"/>
        </w:rPr>
        <w:t>)</w:t>
      </w:r>
      <w:r>
        <w:rPr>
          <w:rFonts w:hint="eastAsia" w:ascii="楷体_GB2312" w:eastAsia="楷体_GB2312"/>
          <w:sz w:val="32"/>
          <w:szCs w:val="32"/>
        </w:rPr>
        <w:t>常规风险识别。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公司名称或业务范围含“金融”“理财”“财富管理”“股权众筹”“投资管理”“债事服务”“债务化解”“解债咨询”“网络借贷”“支付”等的，可能存在风险。</w:t>
      </w: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公司注册地与经营地不一致、企业经常变更注册地的，可能存在风险。</w:t>
      </w: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经营场所外表“高大上”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里面办公设施较少、办公人员较少的，可能存在风险。</w:t>
      </w: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宣传材料问题。民间投融资机构一般会有宣传手册或折页，里面体现产品类型、利率、收益等各方面情况，注意是否与机构经营范围相符。一般产品年化收益率普遍超</w:t>
      </w:r>
      <w:r>
        <w:rPr>
          <w:rFonts w:ascii="仿宋_GB2312" w:eastAsia="仿宋_GB2312"/>
          <w:sz w:val="32"/>
          <w:szCs w:val="32"/>
        </w:rPr>
        <w:t>6%</w:t>
      </w:r>
      <w:r>
        <w:rPr>
          <w:rFonts w:hint="eastAsia" w:ascii="仿宋_GB2312" w:eastAsia="仿宋_GB2312"/>
          <w:sz w:val="32"/>
          <w:szCs w:val="32"/>
        </w:rPr>
        <w:t>左右的，可能存在风险。</w:t>
      </w: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询问前台及来访人员，从正面或侧面了解公司组织开展营销会形式、向客户推荐投资理财产品、“折价营销”模式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收取预付费、主要往来人员年龄架构、高价吸纳房源又低价出租招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揽租客、大量收取租客长期租金又月付房东租金等情况，帮助判断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企业风险状况。</w:t>
      </w: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公司经营情况。公司实际经营内容及经营证照与注册的经营范围不符，存在对外吸纳资金情况；公司经营收入与日常支出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工资、房租、奖金等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存在较大差距，存在明显支出大于</w:t>
      </w:r>
      <w:r>
        <w:rPr>
          <w:rFonts w:hint="eastAsia" w:ascii="仿宋_GB2312" w:eastAsia="仿宋_GB2312"/>
          <w:spacing w:val="-22"/>
          <w:sz w:val="32"/>
          <w:szCs w:val="32"/>
        </w:rPr>
        <w:t>收入情况；公司内部摆放大量与主营业务不相关联的用于宣传推广活动的米、油、鸡蛋及“保健品”等的，可能存在风险。</w:t>
      </w:r>
    </w:p>
    <w:p>
      <w:pPr>
        <w:spacing w:before="114" w:line="224" w:lineRule="auto"/>
        <w:ind w:left="5"/>
        <w:rPr>
          <w:rFonts w:ascii="黑体" w:hAnsi="黑体" w:eastAsia="黑体" w:cs="黑体"/>
          <w:sz w:val="35"/>
          <w:szCs w:val="35"/>
        </w:rPr>
      </w:pPr>
      <w:r>
        <w:rPr>
          <w:rFonts w:hint="eastAsia" w:ascii="黑体" w:hAnsi="黑体" w:eastAsia="黑体" w:cs="黑体"/>
          <w:b/>
          <w:bCs/>
          <w:spacing w:val="7"/>
          <w:sz w:val="35"/>
          <w:szCs w:val="35"/>
        </w:rPr>
        <w:t>附件</w:t>
      </w:r>
      <w:r>
        <w:rPr>
          <w:rFonts w:ascii="黑体" w:hAnsi="黑体" w:eastAsia="黑体" w:cs="黑体"/>
          <w:b/>
          <w:bCs/>
          <w:spacing w:val="7"/>
          <w:sz w:val="35"/>
          <w:szCs w:val="35"/>
        </w:rPr>
        <w:t>3</w:t>
      </w:r>
    </w:p>
    <w:p>
      <w:pPr>
        <w:spacing w:line="399" w:lineRule="auto"/>
      </w:pPr>
    </w:p>
    <w:p>
      <w:pPr>
        <w:spacing w:before="130" w:line="219" w:lineRule="auto"/>
        <w:ind w:left="2475"/>
        <w:rPr>
          <w:rFonts w:ascii="宋体" w:hAnsi="宋体" w:cs="宋体"/>
          <w:sz w:val="40"/>
          <w:szCs w:val="40"/>
        </w:rPr>
      </w:pPr>
      <w:r>
        <w:rPr>
          <w:rFonts w:hint="eastAsia" w:ascii="宋体" w:hAnsi="宋体" w:cs="宋体"/>
          <w:b/>
          <w:bCs/>
          <w:spacing w:val="-7"/>
          <w:sz w:val="40"/>
          <w:szCs w:val="40"/>
        </w:rPr>
        <w:t>企业基础信息登记表</w:t>
      </w:r>
    </w:p>
    <w:p>
      <w:pPr>
        <w:spacing w:line="179" w:lineRule="exact"/>
      </w:pPr>
    </w:p>
    <w:tbl>
      <w:tblPr>
        <w:tblStyle w:val="4"/>
        <w:tblW w:w="8459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149"/>
        <w:gridCol w:w="1368"/>
        <w:gridCol w:w="1838"/>
        <w:gridCol w:w="219"/>
        <w:gridCol w:w="2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4" w:hRule="atLeast"/>
        </w:trPr>
        <w:tc>
          <w:tcPr>
            <w:tcW w:w="1843" w:type="dxa"/>
          </w:tcPr>
          <w:p>
            <w:pPr>
              <w:spacing w:before="238" w:line="221" w:lineRule="auto"/>
              <w:ind w:left="43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6616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3" w:type="dxa"/>
          </w:tcPr>
          <w:p>
            <w:pPr>
              <w:spacing w:before="232" w:line="221" w:lineRule="auto"/>
              <w:ind w:left="19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"/>
                <w:sz w:val="24"/>
                <w:szCs w:val="24"/>
              </w:rPr>
              <w:t>企业注册地点</w:t>
            </w:r>
          </w:p>
        </w:tc>
        <w:tc>
          <w:tcPr>
            <w:tcW w:w="4574" w:type="dxa"/>
            <w:gridSpan w:val="4"/>
          </w:tcPr>
          <w:p/>
        </w:tc>
        <w:tc>
          <w:tcPr>
            <w:tcW w:w="2042" w:type="dxa"/>
          </w:tcPr>
          <w:p>
            <w:pPr>
              <w:spacing w:before="231" w:line="220" w:lineRule="auto"/>
              <w:ind w:left="41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5"/>
                <w:sz w:val="24"/>
                <w:szCs w:val="24"/>
              </w:rPr>
              <w:t>自有□租赁□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43" w:type="dxa"/>
          </w:tcPr>
          <w:p>
            <w:pPr>
              <w:spacing w:before="232" w:line="220" w:lineRule="auto"/>
              <w:ind w:left="43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5"/>
                <w:sz w:val="24"/>
                <w:szCs w:val="24"/>
              </w:rPr>
              <w:t>实际地点</w:t>
            </w:r>
          </w:p>
        </w:tc>
        <w:tc>
          <w:tcPr>
            <w:tcW w:w="4574" w:type="dxa"/>
            <w:gridSpan w:val="4"/>
          </w:tcPr>
          <w:p/>
        </w:tc>
        <w:tc>
          <w:tcPr>
            <w:tcW w:w="2042" w:type="dxa"/>
          </w:tcPr>
          <w:p>
            <w:pPr>
              <w:spacing w:before="232" w:line="220" w:lineRule="auto"/>
              <w:ind w:left="41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5"/>
                <w:sz w:val="24"/>
                <w:szCs w:val="24"/>
              </w:rPr>
              <w:t>自有□租赁口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43" w:type="dxa"/>
          </w:tcPr>
          <w:p>
            <w:pPr>
              <w:spacing w:before="232" w:line="219" w:lineRule="auto"/>
              <w:ind w:left="19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"/>
                <w:sz w:val="24"/>
                <w:szCs w:val="24"/>
              </w:rPr>
              <w:t>统一信用代码</w:t>
            </w:r>
          </w:p>
        </w:tc>
        <w:tc>
          <w:tcPr>
            <w:tcW w:w="6616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1843" w:type="dxa"/>
            <w:vMerge w:val="restart"/>
            <w:tcBorders>
              <w:bottom w:val="nil"/>
            </w:tcBorders>
          </w:tcPr>
          <w:p>
            <w:pPr>
              <w:spacing w:line="331" w:lineRule="auto"/>
            </w:pPr>
          </w:p>
          <w:p>
            <w:pPr>
              <w:spacing w:before="78" w:line="237" w:lineRule="auto"/>
              <w:ind w:left="673" w:right="307" w:hanging="35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"/>
                <w:sz w:val="24"/>
                <w:szCs w:val="24"/>
              </w:rPr>
              <w:t>法定代表人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</w:rPr>
              <w:t>信息</w:t>
            </w:r>
          </w:p>
        </w:tc>
        <w:tc>
          <w:tcPr>
            <w:tcW w:w="1149" w:type="dxa"/>
          </w:tcPr>
          <w:p>
            <w:pPr>
              <w:spacing w:before="232" w:line="219" w:lineRule="auto"/>
              <w:ind w:left="32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68" w:type="dxa"/>
          </w:tcPr>
          <w:p/>
        </w:tc>
        <w:tc>
          <w:tcPr>
            <w:tcW w:w="1838" w:type="dxa"/>
          </w:tcPr>
          <w:p>
            <w:pPr>
              <w:spacing w:before="232" w:line="219" w:lineRule="auto"/>
              <w:ind w:left="31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"/>
                <w:sz w:val="24"/>
                <w:szCs w:val="24"/>
              </w:rPr>
              <w:t>身份证号码</w:t>
            </w:r>
          </w:p>
        </w:tc>
        <w:tc>
          <w:tcPr>
            <w:tcW w:w="2261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" w:hRule="atLeast"/>
        </w:trPr>
        <w:tc>
          <w:tcPr>
            <w:tcW w:w="1843" w:type="dxa"/>
            <w:vMerge w:val="continue"/>
            <w:tcBorders>
              <w:top w:val="nil"/>
            </w:tcBorders>
          </w:tcPr>
          <w:p/>
        </w:tc>
        <w:tc>
          <w:tcPr>
            <w:tcW w:w="1149" w:type="dxa"/>
          </w:tcPr>
          <w:p>
            <w:pPr>
              <w:spacing w:before="237" w:line="221" w:lineRule="auto"/>
              <w:ind w:left="8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368" w:type="dxa"/>
          </w:tcPr>
          <w:p/>
        </w:tc>
        <w:tc>
          <w:tcPr>
            <w:tcW w:w="1838" w:type="dxa"/>
          </w:tcPr>
          <w:p>
            <w:pPr>
              <w:spacing w:before="235" w:line="221" w:lineRule="auto"/>
              <w:ind w:left="67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住址</w:t>
            </w:r>
          </w:p>
        </w:tc>
        <w:tc>
          <w:tcPr>
            <w:tcW w:w="2261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43" w:type="dxa"/>
          </w:tcPr>
          <w:p>
            <w:pPr>
              <w:spacing w:before="234" w:line="219" w:lineRule="auto"/>
              <w:ind w:left="43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"/>
                <w:sz w:val="24"/>
                <w:szCs w:val="24"/>
              </w:rPr>
              <w:t>企业类型</w:t>
            </w:r>
          </w:p>
        </w:tc>
        <w:tc>
          <w:tcPr>
            <w:tcW w:w="2517" w:type="dxa"/>
            <w:gridSpan w:val="2"/>
          </w:tcPr>
          <w:p/>
        </w:tc>
        <w:tc>
          <w:tcPr>
            <w:tcW w:w="1838" w:type="dxa"/>
          </w:tcPr>
          <w:p>
            <w:pPr>
              <w:spacing w:before="232" w:line="219" w:lineRule="auto"/>
              <w:ind w:left="43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"/>
                <w:sz w:val="24"/>
                <w:szCs w:val="24"/>
              </w:rPr>
              <w:t>注册资本</w:t>
            </w:r>
          </w:p>
        </w:tc>
        <w:tc>
          <w:tcPr>
            <w:tcW w:w="2261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1843" w:type="dxa"/>
          </w:tcPr>
          <w:p>
            <w:pPr>
              <w:spacing w:before="235" w:line="220" w:lineRule="auto"/>
              <w:ind w:left="43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"/>
                <w:sz w:val="24"/>
                <w:szCs w:val="24"/>
              </w:rPr>
              <w:t>成立日期</w:t>
            </w:r>
          </w:p>
        </w:tc>
        <w:tc>
          <w:tcPr>
            <w:tcW w:w="2517" w:type="dxa"/>
            <w:gridSpan w:val="2"/>
          </w:tcPr>
          <w:p/>
        </w:tc>
        <w:tc>
          <w:tcPr>
            <w:tcW w:w="1838" w:type="dxa"/>
          </w:tcPr>
          <w:p>
            <w:pPr>
              <w:spacing w:before="235" w:line="219" w:lineRule="auto"/>
              <w:ind w:left="43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"/>
                <w:sz w:val="24"/>
                <w:szCs w:val="24"/>
              </w:rPr>
              <w:t>从业人数</w:t>
            </w:r>
          </w:p>
        </w:tc>
        <w:tc>
          <w:tcPr>
            <w:tcW w:w="2261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" w:hRule="atLeast"/>
        </w:trPr>
        <w:tc>
          <w:tcPr>
            <w:tcW w:w="1843" w:type="dxa"/>
          </w:tcPr>
          <w:p>
            <w:pPr>
              <w:spacing w:before="239" w:line="221" w:lineRule="auto"/>
              <w:ind w:left="55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2517" w:type="dxa"/>
            <w:gridSpan w:val="2"/>
          </w:tcPr>
          <w:p/>
        </w:tc>
        <w:tc>
          <w:tcPr>
            <w:tcW w:w="1838" w:type="dxa"/>
          </w:tcPr>
          <w:p>
            <w:pPr>
              <w:spacing w:before="239" w:line="221" w:lineRule="auto"/>
              <w:ind w:left="43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61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58" w:hRule="atLeast"/>
        </w:trPr>
        <w:tc>
          <w:tcPr>
            <w:tcW w:w="1843" w:type="dxa"/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before="78" w:line="220" w:lineRule="auto"/>
              <w:ind w:left="43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5"/>
                <w:sz w:val="24"/>
                <w:szCs w:val="24"/>
              </w:rPr>
              <w:t>经营范围</w:t>
            </w:r>
          </w:p>
        </w:tc>
        <w:tc>
          <w:tcPr>
            <w:tcW w:w="6616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1843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before="78" w:line="219" w:lineRule="auto"/>
              <w:ind w:left="31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"/>
                <w:sz w:val="24"/>
                <w:szCs w:val="24"/>
              </w:rPr>
              <w:t>是否存在需</w:t>
            </w:r>
          </w:p>
          <w:p>
            <w:pPr>
              <w:spacing w:before="45" w:line="207" w:lineRule="auto"/>
              <w:ind w:left="19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"/>
                <w:sz w:val="24"/>
                <w:szCs w:val="24"/>
              </w:rPr>
              <w:t>清理整治内容</w:t>
            </w:r>
          </w:p>
          <w:p>
            <w:pPr>
              <w:spacing w:line="218" w:lineRule="auto"/>
              <w:ind w:left="7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及督促整改情况</w:t>
            </w:r>
          </w:p>
        </w:tc>
        <w:tc>
          <w:tcPr>
            <w:tcW w:w="6616" w:type="dxa"/>
            <w:gridSpan w:val="5"/>
          </w:tcPr>
          <w:p/>
        </w:tc>
      </w:tr>
    </w:tbl>
    <w:p>
      <w:pPr>
        <w:sectPr>
          <w:footerReference r:id="rId6" w:type="default"/>
          <w:pgSz w:w="11900" w:h="16840"/>
          <w:pgMar w:top="1431" w:right="1715" w:bottom="400" w:left="1710" w:header="0" w:footer="0" w:gutter="0"/>
          <w:cols w:equalWidth="0" w:num="1">
            <w:col w:w="8475"/>
          </w:cols>
        </w:sectPr>
      </w:pPr>
    </w:p>
    <w:p>
      <w:pPr>
        <w:spacing w:line="20" w:lineRule="exact"/>
        <w:jc w:val="both"/>
      </w:pPr>
    </w:p>
    <w:p>
      <w:pPr>
        <w:spacing w:line="20" w:lineRule="exact"/>
        <w:jc w:val="both"/>
      </w:pPr>
    </w:p>
    <w:p>
      <w:pPr>
        <w:spacing w:line="560" w:lineRule="exact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登记单位：</w:t>
      </w:r>
      <w:r>
        <w:rPr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登记人：</w:t>
      </w:r>
      <w:r>
        <w:rPr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登记时间：</w:t>
      </w:r>
    </w:p>
    <w:p>
      <w:pPr>
        <w:spacing w:line="560" w:lineRule="exact"/>
        <w:jc w:val="both"/>
        <w:rPr>
          <w:rFonts w:hint="eastAsia"/>
          <w:sz w:val="24"/>
          <w:szCs w:val="24"/>
        </w:rPr>
      </w:pPr>
    </w:p>
    <w:p>
      <w:pPr>
        <w:spacing w:line="560" w:lineRule="exact"/>
        <w:jc w:val="both"/>
        <w:rPr>
          <w:rFonts w:hint="eastAsia"/>
          <w:sz w:val="24"/>
          <w:szCs w:val="24"/>
        </w:rPr>
        <w:sectPr>
          <w:footerReference r:id="rId7" w:type="default"/>
          <w:type w:val="continuous"/>
          <w:pgSz w:w="11900" w:h="16840"/>
          <w:pgMar w:top="1431" w:right="1715" w:bottom="400" w:left="1710" w:header="0" w:footer="0" w:gutter="0"/>
          <w:cols w:equalWidth="0" w:num="1">
            <w:col w:w="8475"/>
          </w:cols>
        </w:sect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tbl>
      <w:tblPr>
        <w:tblStyle w:val="4"/>
        <w:tblW w:w="13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5018"/>
        <w:gridCol w:w="5888"/>
        <w:gridCol w:w="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08" w:hRule="atLeast"/>
          <w:jc w:val="center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“清街扫楼盯场”专项行动计划表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行动内容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7月24日-7月28日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养老领域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公安局、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市监局、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7月31日-8月4日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房地产领域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住建局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公安局、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市监局、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金融服务中心、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8月7日-8月11日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农民合作社领域、农村养老院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农业农村局、民政局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各乡（镇）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8月14日-8月18日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农民合作社领域、农村养老院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农业农村局、民政局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各乡（镇）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8月21日-8月25日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教育领域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教科体局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公安局、金融服务中心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8月28日-9月1日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商超领域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商务局、公安局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、市监局、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金融服务中心、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9月4日-9月8日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领域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文广新旅局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、公安局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、市监局、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9月11日-9月15日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广场、公园、主干街区、背街小巷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金融服务中心、城市社区管委会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9月18日-9月22日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广场、公园、主干街区、背街小巷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金融服务中心、城市社区管委会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9月25日-9月28日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城镇、农村农贸市场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城管局、各乡（镇）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jc w:val="both"/>
        <w:textAlignment w:val="baseline"/>
        <w:rPr>
          <w:rFonts w:hint="default"/>
          <w:sz w:val="24"/>
          <w:szCs w:val="24"/>
          <w:lang w:val="en-US" w:eastAsia="zh-CN"/>
        </w:rPr>
      </w:pPr>
    </w:p>
    <w:sectPr>
      <w:pgSz w:w="16840" w:h="11900" w:orient="landscape"/>
      <w:pgMar w:top="1712" w:right="1701" w:bottom="1718" w:left="1701" w:header="0" w:footer="0" w:gutter="0"/>
      <w:cols w:equalWidth="0" w:num="1">
        <w:col w:w="8475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C8FF30-9A89-4F4D-B68D-EB1CD22D55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FC54121-9B94-4EA2-AF5B-4A141577F57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9B5B5C2-6DA6-40FF-9DAA-6B2E5276098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2BCDE47-7BA8-44F3-8AB3-CADE97AE95F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731A909-8B12-4C09-A26E-309BF4780B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24"/>
      <w:jc w:val="right"/>
      <w:rPr>
        <w:rFonts w:ascii="宋体" w:hAnsi="宋体" w:cs="宋体"/>
        <w:sz w:val="29"/>
        <w:szCs w:val="2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MTU5Y2Q3OWIzNGJjN2ZhZGRhNjQ0N2UxNTY1NzEifQ=="/>
  </w:docVars>
  <w:rsids>
    <w:rsidRoot w:val="00094170"/>
    <w:rsid w:val="00094170"/>
    <w:rsid w:val="003B6B67"/>
    <w:rsid w:val="004574BA"/>
    <w:rsid w:val="005E6490"/>
    <w:rsid w:val="009224B9"/>
    <w:rsid w:val="00DB21DA"/>
    <w:rsid w:val="052C3748"/>
    <w:rsid w:val="1C3D286E"/>
    <w:rsid w:val="37396BD6"/>
    <w:rsid w:val="44433898"/>
    <w:rsid w:val="44C10288"/>
    <w:rsid w:val="49D018BE"/>
    <w:rsid w:val="592F7A5F"/>
    <w:rsid w:val="B6368401"/>
    <w:rsid w:val="C3F5BA84"/>
    <w:rsid w:val="FC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6">
    <w:name w:val="Header Char"/>
    <w:basedOn w:val="5"/>
    <w:link w:val="3"/>
    <w:semiHidden/>
    <w:qFormat/>
    <w:uiPriority w:val="99"/>
    <w:rPr>
      <w:color w:val="000000"/>
      <w:kern w:val="0"/>
      <w:sz w:val="18"/>
      <w:szCs w:val="18"/>
    </w:rPr>
  </w:style>
  <w:style w:type="table" w:customStyle="1" w:styleId="7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oter Char"/>
    <w:basedOn w:val="5"/>
    <w:link w:val="2"/>
    <w:semiHidden/>
    <w:qFormat/>
    <w:uiPriority w:val="99"/>
    <w:rPr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2001</Words>
  <Characters>2042</Characters>
  <Lines>0</Lines>
  <Paragraphs>0</Paragraphs>
  <TotalTime>1</TotalTime>
  <ScaleCrop>false</ScaleCrop>
  <LinksUpToDate>false</LinksUpToDate>
  <CharactersWithSpaces>2113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2023-07-20T10:44:00Z</dcterms:created>
  <dc:creator>Kingsoft-PDF</dc:creator>
  <cp:lastModifiedBy>张洪菲</cp:lastModifiedBy>
  <dcterms:modified xsi:type="dcterms:W3CDTF">2023-07-21T03:10:49Z</dcterms:modified>
  <dc:subject>pdfbuilder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UsrData">
    <vt:lpwstr>64b74dfa02013b001f310317</vt:lpwstr>
  </property>
  <property fmtid="{D5CDD505-2E9C-101B-9397-08002B2CF9AE}" pid="4" name="KSOProductBuildVer">
    <vt:lpwstr>2052-11.1.0.14309</vt:lpwstr>
  </property>
  <property fmtid="{D5CDD505-2E9C-101B-9397-08002B2CF9AE}" pid="5" name="ICV">
    <vt:lpwstr>85E3F3E0100D4658BBBBD15A357B79E3_13</vt:lpwstr>
  </property>
</Properties>
</file>