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上犹县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年食品生产企业监管风险等级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划分及检查次数表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94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46"/>
        <w:gridCol w:w="4140"/>
        <w:gridCol w:w="900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生产地址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风险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等级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检查次数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上犹县犹江五指茶业有限公司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江西省赣州市上犹县五指峰乡象形村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2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江西犹江绿月嘉木文化发展有限公司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江西省赣州市上犹县梅水乡园村村学堂村民小组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3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赣州市和裕实业有限公司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江西省赣州市上犹县五指峰乡象形村象形组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4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江西元喜酿造有限公司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江西省赣州市上犹县工业园区（黄埠镇工业园</w:t>
            </w:r>
            <w:r>
              <w:rPr>
                <w:rFonts w:ascii="宋体" w:hAnsi="宋体" w:cs="仿宋_GB2312"/>
                <w:sz w:val="28"/>
                <w:szCs w:val="28"/>
              </w:rPr>
              <w:t>B2-3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5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江西仙湖米业有限公司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上犹县油石乡塘角村油石储备库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6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赣州市云峰山泉饮用水有限公司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上犹县紫阳乡胜利村井珠头小组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7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上犹县五指峰忠誉有机茶有限公司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上犹县五指峰乡黄沙坑村黄苗组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8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江西峻岭茶业综合开发有限公司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上犹县油石乡大小元村黄石坑组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9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上犹县犹丰粮油开发有限公司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江西省赣州市上犹县社溪镇太平岗工业园区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10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赣州市犹江岭山泉水有限公司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上犹县陡水镇桂竹路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11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江西省上犹县油石嶂农业综合开发有限公司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上犹县油石乡清溪村石禾组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12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赣州万万年原生态饮品有限公司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江西省赣州市上犹县工业园区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13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江西龙门白茶开发有限公司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上犹县水岩乡太乙村</w:t>
            </w:r>
            <w:r>
              <w:rPr>
                <w:rFonts w:hint="eastAsia" w:ascii="宋体" w:hAnsi="宋体" w:cs="宋体"/>
                <w:sz w:val="28"/>
                <w:szCs w:val="28"/>
              </w:rPr>
              <w:t>垇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背组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14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江西陶氏茶业有限公司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上犹县梅水乡水径村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15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上犹县为民粮油有限公司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上犹县紫阳乡高基坪村坳下组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16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赣州市林云山泉饮用水厂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上犹县陡水镇坝面磨刀坑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17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赣州华歌茶业有限公司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上犹县五指峰乡鹅形圩（原上犹县市场和质量监督管理局五指峰分局办公楼）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18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上犹县康益绿茶专业合作社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江西省赣州市上犹县梅水乡水径村梅水茶场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19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上犹县五指春茶业有限公司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江西省赣州市上犹县五指峰乡黄竹头村井下组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20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江西省金峰生态农林发展有限公司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江西省赣州市上犹县紫阳乡秀罗村油茶基地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tabs>
                <w:tab w:val="left" w:pos="1200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21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上犹兰溪田园生态农业开发有限公司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江西省赣州市上犹县平富乡信地村村部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22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赣州荣喜食品有限公司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江西省赣州市上犹县东山镇备田大道</w:t>
            </w:r>
            <w:r>
              <w:rPr>
                <w:rFonts w:ascii="宋体" w:hAnsi="宋体" w:cs="仿宋_GB2312"/>
                <w:sz w:val="28"/>
                <w:szCs w:val="28"/>
              </w:rPr>
              <w:t>168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号商业</w:t>
            </w:r>
            <w:r>
              <w:rPr>
                <w:rFonts w:ascii="宋体" w:hAnsi="宋体" w:cs="仿宋_GB2312"/>
                <w:sz w:val="28"/>
                <w:szCs w:val="28"/>
              </w:rPr>
              <w:t>115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复式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23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上犹县南峰峻农业开发有限公司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江西省赣州市上犹县五指峰乡罐头厂原职工宿舍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24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上犹县冰芽高山茶开发有限责任公司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上犹县油石乡梅岭村排上村民小组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NjEwMGQxYzQ3MTMxODM4YjI1ZjZkOTQ5OThmNjYifQ=="/>
  </w:docVars>
  <w:rsids>
    <w:rsidRoot w:val="7CFA259E"/>
    <w:rsid w:val="7CF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828</Words>
  <Characters>853</Characters>
  <Lines>0</Lines>
  <Paragraphs>0</Paragraphs>
  <TotalTime>0</TotalTime>
  <ScaleCrop>false</ScaleCrop>
  <LinksUpToDate>false</LinksUpToDate>
  <CharactersWithSpaces>853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2023-05-26T02:51:00Z</dcterms:created>
  <dc:creator>＆圈＆</dc:creator>
  <cp:lastModifiedBy>＆圈＆</cp:lastModifiedBy>
  <dcterms:modified xsi:type="dcterms:W3CDTF">2023-05-26T02:52:25Z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7D252B1257EF4945B035BB2B22A20F63_11</vt:lpwstr>
  </property>
</Properties>
</file>