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eastAsia="方正小标宋简体" w:cs="宋体" w:hAnsiTheme="minorEastAsia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sz w:val="44"/>
          <w:szCs w:val="44"/>
        </w:rPr>
        <w:t>上犹县文广新旅局202</w:t>
      </w:r>
      <w:r>
        <w:rPr>
          <w:rFonts w:hint="eastAsia" w:ascii="方正小标宋简体" w:eastAsia="方正小标宋简体" w:cs="宋体" w:hAnsiTheme="minorEastAsia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宋体" w:hAnsiTheme="minorEastAsia"/>
          <w:sz w:val="44"/>
          <w:szCs w:val="44"/>
        </w:rPr>
        <w:t>年普法</w:t>
      </w:r>
      <w:r>
        <w:rPr>
          <w:rFonts w:hint="eastAsia" w:ascii="方正小标宋简体" w:eastAsia="方正小标宋简体" w:cs="宋体" w:hAnsiTheme="minorEastAsia"/>
          <w:sz w:val="44"/>
          <w:szCs w:val="44"/>
          <w:lang w:eastAsia="zh-CN"/>
        </w:rPr>
        <w:t>责任</w:t>
      </w:r>
      <w:r>
        <w:rPr>
          <w:rFonts w:hint="eastAsia" w:ascii="方正小标宋简体" w:eastAsia="方正小标宋简体" w:cs="宋体" w:hAnsiTheme="minorEastAsia"/>
          <w:sz w:val="44"/>
          <w:szCs w:val="44"/>
        </w:rPr>
        <w:t>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0"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普法内容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党的二十大精神和习近平法治思想。特别是深入学习习近平法治思想的重大意义、丰富内涵、精神实质和实践要求，把习近平法治思想作为党委（党组）理论学习中心组学习重点内容。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突出宣传《宪法》。开展宪法宣传教育活动，加强《国旗法》、《国歌法》等宪法相关法的学习宣传。全面落实宪法宣誓制度、加强宪法实施案例宣传、开展“宪法宣传周”集中宣传活动。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广泛开展民法典普法工作。推动各级党和国家机关带头学习宣传民法典。把民法典纳入国民教育体系，加强对青少年民法典教育。以“美好生活，民法典相伴”为主题，组织开展民法典主题宣传。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深入宣传与推动高质量发展密切相关的法律法规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。大力宣传国家基本法律，大力宣传有关平等保护、公平竞争、激发市场主体活力、防范风险的法律法规，大力宣传知识产权保护、科技成果转化等方面的法律法规，大力宣传我国涉外法律法规。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深入宣传与社会治理现代化密切相关的法律法规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大力宣传总体国家安全观和国家安全法、反分裂国家法、国防法、反恐怖主义法、生物安全法、网络安全法等。组织开展“4·15”全民国家安全教育日普法宣传活动，继续加强刑法、刑事诉讼法、治安管理处罚法等宣传教育。围绕生态文明建设、食品药品安全、扫黑除恶、毒品预防社区管理服务、构建和谐劳动关系、防治家庭暴力、个人信息保护等人民群众关心关注的问题，开展经常性法治宣传教育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深入宣传党内法规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。以党章、准则、条例等为重点，深入学习宣传党内法规，突出学习宣传党章把学习掌握党内法规作为合格党员的基本要求，列入党组织“三会一课”内容。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普法对象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sz w:val="32"/>
          <w:szCs w:val="32"/>
        </w:rPr>
        <w:t>系统全体干部职工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、文化旅游企业从业人员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三、普法目标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贯彻落实《赣州市2023年度国家机关“谁执法谁普法”普法责任清单》要求，通过普法责任制落实，进一步加强国家工作人员学法力度，提升局机关干部职工依法履职能力，积极向文旅企业及服务对象普及相关法律知识，促进尊法学法守法用法，助力全社会形成良好的法治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四、具体措施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1.深入学习宣传习近平法治思想、宪法、民法典等，纳入党组理论学习中心组集中学习和本单位或本系统培训内容，积极利用法治文化基层行等活动开展宣传。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利用新媒体阵地资源宣传学习。充分利用微信公众号等新媒体对宪法、民法典和政务服务领域法律法规进行宣传,特别是要加大对与市民生活息息相关的法律法规的普法宣传。制作法律宣传海报、横幅、标语等多种形式,营造法治教育的浓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学习《中华人民共和国宪法》《中华人民共和国民法典》及新颁布的法律法规。深入开展“美好生活。民法典相伴”主题宣传教育活动,组织开展好“12.4”国家宪法日集中宣传和“宪法宣传周”系列活动。学习宣传《中华人民共和国民法典》,大力弘扬平等自愿、诚实信用、权利义务相致、公序良俗等法治精神和契约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组织开展党内法规学习宣传活动，教育引导广大党员牢固树立纪律规矩意识。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微软雅黑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rPr>
          <w:rFonts w:hint="eastAsia" w:ascii="仿宋_GB2312" w:hAnsi="微软雅黑" w:eastAsia="仿宋_GB2312" w:cs="宋体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pict>
          <v:shape id="_x0000_s1026" o:spid="_x0000_s1026" o:spt="201" type="#_x0000_t201" style="position:absolute;left:0pt;margin-left:332.35pt;margin-top:506.3pt;height:113.25pt;width:113.25pt;mso-position-horizontal-relative:page;mso-position-vertical-relative:page;z-index:251659264;mso-width-relative:page;mso-height-relative:page;" o:ole="t" filled="f" stroked="f" coordsize="21600,21600">
            <v:path/>
            <v:fill on="f" focussize="0,0"/>
            <v:stroke on="f"/>
            <v:imagedata r:id="rId7" o:title=""/>
            <o:lock v:ext="edit"/>
          </v:shape>
          <w:control r:id="rId6" w:name="SignatureCtrl1" w:shapeid="_x0000_s1026"/>
        </w:pic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40" w:firstLineChars="200"/>
        <w:textAlignment w:val="auto"/>
        <w:rPr>
          <w:rFonts w:hint="eastAsia" w:ascii="仿宋_GB2312" w:hAnsi="微软雅黑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上犹县文化广电新闻出版旅游局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2023年3月12日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16C670"/>
    <w:multiLevelType w:val="singleLevel"/>
    <w:tmpl w:val="AF16C6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DB33F9"/>
    <w:multiLevelType w:val="singleLevel"/>
    <w:tmpl w:val="C5DB33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zQxMTM5MDM3NmM0ZjhmYjcxODFmNGFiZWI3Y2EifQ=="/>
  </w:docVars>
  <w:rsids>
    <w:rsidRoot w:val="0A161044"/>
    <w:rsid w:val="0A161044"/>
    <w:rsid w:val="23436267"/>
    <w:rsid w:val="35046F6A"/>
    <w:rsid w:val="4C465F45"/>
    <w:rsid w:val="5FC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2023-09-20T06:57:00Z</dcterms:created>
  <dc:creator>Administrator</dc:creator>
  <cp:lastModifiedBy>Administrator</cp:lastModifiedBy>
  <cp:lastPrinted>2023-09-22T06:04:17Z</cp:lastPrinted>
  <dcterms:modified xsi:type="dcterms:W3CDTF">2023-09-22T06:04:29Z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50DD0681886C48F0989A22335A92F0D7_11</vt:lpwstr>
  </property>
</Properties>
</file>