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0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3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3"/>
        <w:tblW w:w="58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4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4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5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9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10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871" w:right="1588" w:bottom="2098" w:left="1588" w:header="851" w:footer="119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02E1B"/>
    <w:rsid w:val="1C702E1B"/>
    <w:rsid w:val="2E597F2F"/>
    <w:rsid w:val="5881425F"/>
    <w:rsid w:val="6CB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2024-04-10T08:33:00Z</dcterms:created>
  <dc:creator>一个合格的喝水人</dc:creator>
  <cp:lastModifiedBy>一个合格的喝水人</cp:lastModifiedBy>
  <dcterms:modified xsi:type="dcterms:W3CDTF">2024-04-10T08:37:28Z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