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政府信息公开情况统计表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br w:type="textWrapping"/>
      </w:r>
      <w:r>
        <w:rPr>
          <w:rFonts w:ascii="楷体_GB2312" w:hAnsi="宋体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楷体_GB2312" w:hAnsi="宋体" w:eastAsia="楷体_GB2312" w:cs="楷体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2018年度）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填报单位（盖章）：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76"/>
        <w:gridCol w:w="844"/>
        <w:gridCol w:w="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统　计　指　标</w:t>
            </w:r>
          </w:p>
        </w:tc>
        <w:tc>
          <w:tcPr>
            <w:tcW w:w="917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单位</w:t>
            </w:r>
          </w:p>
        </w:tc>
        <w:tc>
          <w:tcPr>
            <w:tcW w:w="958" w:type="dxa"/>
            <w:tcBorders>
              <w:top w:val="inset" w:color="000000" w:sz="8" w:space="0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一、主动公开情况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——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（一）主动公开政府信息数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　　　　（不同渠道和方式公开相同信息计1条）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29036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其中：主动公开规范性文件数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制发规范性文件总数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（二）通过不同渠道和方式公开政府信息的情况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——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1.政府公报公开政府信息数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2.政府网站公开政府信息数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29036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3.政务微博公开政府信息数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4.政务微信公开政府信息数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5.其他方式公开政府信息数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二、回应解读情况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——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0A0A0A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（一）回应公众关注热点或重大舆情数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　　　　 （不同方式回应同一热点或舆情计1次）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（二）通过不同渠道和方式回应解读的情况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——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1.参加或举办新闻发布会总次数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其中：主要负责同志参加新闻发布会次数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2.政府网站在线访谈次数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其中：主要负责同志参加政府网站在线访谈次数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3.政策解读稿件发布数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篇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4.微博微信回应事件数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5.其他方式回应事件数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三、依申请公开情况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——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0A0A0A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（一）收到申请数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1.当面申请数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2.传真申请数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3.网络申请数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4.信函申请数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（二）申请办结数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1.按时办结数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2.延期办结数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（三）申请答复数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1.属于已主动公开范围数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2.同意公开答复数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3.同意部分公开答复数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4.不同意公开答复数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其中：涉及国家秘密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涉及商业秘密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涉及个人隐私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120" w:right="0" w:hanging="112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危及国家安全、公共安全、经济安全和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121" w:right="0" w:firstLine="154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社会稳定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不是《条例》所指政府信息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法律法规规定的其他情形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5.不属于本行政机关公开数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6.申请信息不存在数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7.告知作出更改补充数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8.告知通过其他途径办理数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四、行政复议数量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（一）维持具体行政行为数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（二）被依法纠错数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（三）其他情形数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五、行政诉讼数量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（一）维持具体行政行为或者驳回原告诉讼请求数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（二）被依法纠错数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（三）其他情形数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六、举报投诉数量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件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七、依申请公开信息收取的费用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万元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八、机构建设和保障经费情况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——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（一）政府信息公开工作专门机构数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个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（二）设置政府信息公开查阅点数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个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（三）从事政府信息公开工作人员数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400" w:right="0" w:hanging="140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1.专职人员数（不包括政府公报及政府网站工作人员数）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2.兼职人员数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人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1400" w:right="0" w:hanging="140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万元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九、政府信息公开会议和培训情况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——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（一）召开政府信息公开工作会议或专题会议数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（二）举办各类培训班数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75" w:type="dxa"/>
            <w:tcBorders>
              <w:top w:val="nil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（三）接受培训人员数</w:t>
            </w:r>
          </w:p>
        </w:tc>
        <w:tc>
          <w:tcPr>
            <w:tcW w:w="917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人次</w:t>
            </w:r>
          </w:p>
        </w:tc>
        <w:tc>
          <w:tcPr>
            <w:tcW w:w="958" w:type="dxa"/>
            <w:tcBorders>
              <w:top w:val="nil"/>
              <w:left w:val="nil"/>
              <w:bottom w:val="inset" w:color="000000" w:sz="8" w:space="0"/>
              <w:right w:val="inset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98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C3B4B"/>
    <w:rsid w:val="3F6F0E47"/>
    <w:rsid w:val="6604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2021-12-14T07:10:00Z</dcterms:created>
  <dc:creator>Administrator</dc:creator>
  <cp:lastModifiedBy>女王大人</cp:lastModifiedBy>
  <dcterms:modified xsi:type="dcterms:W3CDTF">2021-12-14T07:27:56Z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6BE179EE649D4CC08CCF49E51CD0008B</vt:lpwstr>
  </property>
</Properties>
</file>