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47" w:rsidRPr="00F879BB" w:rsidRDefault="00761547" w:rsidP="00761547">
      <w:pPr>
        <w:snapToGrid w:val="0"/>
        <w:spacing w:line="600" w:lineRule="atLeast"/>
        <w:rPr>
          <w:rFonts w:ascii="Times New Roman" w:hAnsi="Times New Roman" w:cs="Times New Roman"/>
          <w:b/>
          <w:color w:val="FF0000"/>
          <w:spacing w:val="70"/>
          <w:szCs w:val="21"/>
        </w:rPr>
      </w:pPr>
    </w:p>
    <w:p w:rsidR="0037592C" w:rsidRDefault="0037592C" w:rsidP="00D81F3D">
      <w:pPr>
        <w:kinsoku w:val="0"/>
        <w:autoSpaceDE w:val="0"/>
        <w:autoSpaceDN w:val="0"/>
        <w:spacing w:line="560" w:lineRule="exact"/>
        <w:textAlignment w:val="baseline"/>
        <w:rPr>
          <w:rFonts w:ascii="Times New Roman" w:eastAsia="方正小标宋简体" w:hAnsi="宋体" w:cs="Times New Roman"/>
          <w:sz w:val="36"/>
          <w:szCs w:val="36"/>
        </w:rPr>
      </w:pPr>
    </w:p>
    <w:tbl>
      <w:tblPr>
        <w:tblpPr w:leftFromText="180" w:rightFromText="180" w:vertAnchor="page" w:horzAnchor="margin" w:tblpXSpec="center" w:tblpY="2761"/>
        <w:tblW w:w="10010" w:type="dxa"/>
        <w:tblLayout w:type="fixed"/>
        <w:tblLook w:val="0000"/>
      </w:tblPr>
      <w:tblGrid>
        <w:gridCol w:w="10010"/>
      </w:tblGrid>
      <w:tr w:rsidR="00D81F3D" w:rsidRPr="00F879BB" w:rsidTr="00D81F3D">
        <w:trPr>
          <w:trHeight w:val="1815"/>
        </w:trPr>
        <w:tc>
          <w:tcPr>
            <w:tcW w:w="10010" w:type="dxa"/>
            <w:vAlign w:val="center"/>
          </w:tcPr>
          <w:p w:rsidR="00D81F3D" w:rsidRPr="00F879BB" w:rsidRDefault="00D81F3D" w:rsidP="00D81F3D">
            <w:pPr>
              <w:tabs>
                <w:tab w:val="center" w:pos="4725"/>
              </w:tabs>
              <w:snapToGrid w:val="0"/>
              <w:jc w:val="center"/>
              <w:rPr>
                <w:rFonts w:ascii="Times New Roman" w:eastAsia="方正小标宋简体" w:hAnsi="Times New Roman" w:cs="Times New Roman"/>
                <w:color w:val="FF0000"/>
                <w:spacing w:val="-40"/>
                <w:w w:val="70"/>
                <w:kern w:val="0"/>
                <w:sz w:val="96"/>
                <w:szCs w:val="96"/>
              </w:rPr>
            </w:pPr>
            <w:r w:rsidRPr="00F879BB">
              <w:rPr>
                <w:rFonts w:ascii="Times New Roman" w:eastAsia="方正小标宋简体" w:hAnsi="Times New Roman" w:cs="Times New Roman"/>
                <w:color w:val="FF0000"/>
                <w:spacing w:val="-40"/>
                <w:w w:val="70"/>
                <w:kern w:val="0"/>
                <w:sz w:val="96"/>
                <w:szCs w:val="96"/>
              </w:rPr>
              <w:t>上犹县文化广电新闻出版旅游局文件</w:t>
            </w:r>
          </w:p>
        </w:tc>
      </w:tr>
    </w:tbl>
    <w:p w:rsidR="00840170" w:rsidRDefault="00840170" w:rsidP="00EE3210">
      <w:pPr>
        <w:snapToGrid w:val="0"/>
        <w:spacing w:line="560" w:lineRule="exact"/>
        <w:rPr>
          <w:rFonts w:ascii="Times New Roman" w:eastAsia="仿宋_GB2312" w:hAnsi="Times New Roman" w:cs="Times New Roman"/>
          <w:sz w:val="32"/>
          <w:szCs w:val="32"/>
        </w:rPr>
      </w:pPr>
    </w:p>
    <w:p w:rsidR="00D81F3D" w:rsidRPr="000A7C64" w:rsidRDefault="008F7B36" w:rsidP="00EE3210">
      <w:pPr>
        <w:snapToGrid w:val="0"/>
        <w:spacing w:line="560" w:lineRule="exact"/>
        <w:jc w:val="center"/>
        <w:rPr>
          <w:rFonts w:ascii="仿宋_GB2312" w:eastAsia="仿宋_GB2312" w:hAnsi="Times New Roman" w:cs="Times New Roman"/>
          <w:sz w:val="32"/>
          <w:szCs w:val="32"/>
        </w:rPr>
      </w:pPr>
      <w:r>
        <w:rPr>
          <w:rFonts w:ascii="仿宋_GB2312" w:eastAsia="仿宋_GB2312" w:hAnsi="宋体" w:hint="eastAsia"/>
          <w:sz w:val="32"/>
          <w:szCs w:val="32"/>
        </w:rPr>
        <w:t xml:space="preserve">签发：黄庆毅                  </w:t>
      </w:r>
      <w:r w:rsidR="00D81F3D" w:rsidRPr="000A7C64">
        <w:rPr>
          <w:rFonts w:ascii="仿宋_GB2312" w:eastAsia="仿宋_GB2312" w:hAnsi="Times New Roman" w:cs="Times New Roman" w:hint="eastAsia"/>
          <w:sz w:val="32"/>
          <w:szCs w:val="32"/>
        </w:rPr>
        <w:t>上文广新旅</w:t>
      </w:r>
      <w:r w:rsidR="001F3261">
        <w:rPr>
          <w:rFonts w:ascii="仿宋_GB2312" w:eastAsia="仿宋_GB2312" w:hAnsi="Times New Roman" w:cs="Times New Roman" w:hint="eastAsia"/>
          <w:sz w:val="32"/>
          <w:szCs w:val="32"/>
        </w:rPr>
        <w:t>提</w:t>
      </w:r>
      <w:r>
        <w:rPr>
          <w:rFonts w:ascii="仿宋_GB2312" w:eastAsia="仿宋_GB2312" w:hAnsi="Times New Roman" w:cs="Times New Roman" w:hint="eastAsia"/>
          <w:sz w:val="32"/>
          <w:szCs w:val="32"/>
        </w:rPr>
        <w:t>字</w:t>
      </w:r>
      <w:r w:rsidR="00D81F3D" w:rsidRPr="000A7C64">
        <w:rPr>
          <w:rFonts w:ascii="仿宋_GB2312" w:eastAsia="仿宋_GB2312" w:hAnsi="Times New Roman" w:cs="Times New Roman" w:hint="eastAsia"/>
          <w:sz w:val="32"/>
          <w:szCs w:val="32"/>
        </w:rPr>
        <w:t>〔2023〕</w:t>
      </w:r>
      <w:r w:rsidR="00DF55E1">
        <w:rPr>
          <w:rFonts w:ascii="仿宋_GB2312" w:eastAsia="仿宋_GB2312" w:hAnsi="Times New Roman" w:cs="Times New Roman" w:hint="eastAsia"/>
          <w:sz w:val="32"/>
          <w:szCs w:val="32"/>
        </w:rPr>
        <w:t>7</w:t>
      </w:r>
      <w:r w:rsidR="00D81F3D" w:rsidRPr="000A7C64">
        <w:rPr>
          <w:rFonts w:ascii="仿宋_GB2312" w:eastAsia="仿宋_GB2312" w:hAnsi="Times New Roman" w:cs="Times New Roman" w:hint="eastAsia"/>
          <w:sz w:val="32"/>
          <w:szCs w:val="32"/>
        </w:rPr>
        <w:t>号</w:t>
      </w:r>
    </w:p>
    <w:p w:rsidR="00D81F3D" w:rsidRDefault="005E0FD4" w:rsidP="00871C0E">
      <w:pPr>
        <w:kinsoku w:val="0"/>
        <w:autoSpaceDE w:val="0"/>
        <w:autoSpaceDN w:val="0"/>
        <w:spacing w:line="400" w:lineRule="exact"/>
        <w:textAlignment w:val="baseline"/>
        <w:rPr>
          <w:rFonts w:ascii="Times New Roman" w:eastAsia="方正小标宋简体" w:hAnsi="宋体" w:cs="Times New Roman"/>
          <w:sz w:val="36"/>
          <w:szCs w:val="36"/>
        </w:rPr>
      </w:pPr>
      <w:r w:rsidRPr="005E0FD4">
        <w:rPr>
          <w:rFonts w:ascii="Times New Roman" w:eastAsia="方正小标宋简体" w:hAnsi="Times New Roman" w:cs="Times New Roman"/>
          <w:noProof/>
          <w:sz w:val="44"/>
          <w:szCs w:val="44"/>
        </w:rPr>
        <w:pict>
          <v:line id="Line 2" o:spid="_x0000_s2050" style="position:absolute;left:0;text-align:left;flip:y;z-index:251658240" from="-1.65pt,7pt" to="467.75pt,9pt" strokecolor="red" strokeweight="3pt"/>
        </w:pict>
      </w:r>
    </w:p>
    <w:p w:rsidR="00871C0E" w:rsidRDefault="00871C0E" w:rsidP="00871C0E">
      <w:pPr>
        <w:spacing w:line="400" w:lineRule="exact"/>
        <w:jc w:val="right"/>
        <w:rPr>
          <w:rFonts w:ascii="仿宋_GB2312" w:eastAsia="仿宋_GB2312" w:hAnsi="宋体"/>
          <w:sz w:val="32"/>
          <w:szCs w:val="32"/>
        </w:rPr>
      </w:pPr>
      <w:r>
        <w:rPr>
          <w:rFonts w:ascii="仿宋_GB2312" w:eastAsia="仿宋_GB2312" w:hAnsi="宋体" w:hint="eastAsia"/>
          <w:sz w:val="32"/>
          <w:szCs w:val="32"/>
        </w:rPr>
        <w:t>分类：</w:t>
      </w:r>
      <w:r w:rsidR="00546518">
        <w:rPr>
          <w:rFonts w:ascii="仿宋_GB2312" w:eastAsia="仿宋_GB2312" w:hAnsi="宋体" w:hint="eastAsia"/>
          <w:sz w:val="32"/>
          <w:szCs w:val="32"/>
        </w:rPr>
        <w:t>A</w:t>
      </w:r>
    </w:p>
    <w:p w:rsidR="00871C0E" w:rsidRDefault="00871C0E" w:rsidP="001F3261">
      <w:pPr>
        <w:spacing w:line="600" w:lineRule="exact"/>
        <w:jc w:val="center"/>
        <w:rPr>
          <w:rFonts w:ascii="Times New Roman" w:eastAsia="方正小标宋简体" w:hAnsi="宋体" w:cs="Times New Roman"/>
          <w:sz w:val="44"/>
          <w:szCs w:val="44"/>
        </w:rPr>
      </w:pPr>
    </w:p>
    <w:p w:rsidR="001F3261" w:rsidRPr="001F3261" w:rsidRDefault="00F879BB" w:rsidP="001F3261">
      <w:pPr>
        <w:spacing w:line="600" w:lineRule="exact"/>
        <w:jc w:val="center"/>
        <w:rPr>
          <w:rFonts w:ascii="方正小标宋简体" w:eastAsia="方正小标宋简体" w:hAnsi="方正小标宋简体" w:cs="方正小标宋简体"/>
          <w:sz w:val="44"/>
          <w:szCs w:val="44"/>
        </w:rPr>
      </w:pPr>
      <w:r w:rsidRPr="000A7C64">
        <w:rPr>
          <w:rFonts w:ascii="Times New Roman" w:eastAsia="方正小标宋简体" w:hAnsi="宋体" w:cs="Times New Roman"/>
          <w:sz w:val="44"/>
          <w:szCs w:val="44"/>
        </w:rPr>
        <w:t>关</w:t>
      </w:r>
      <w:r w:rsidR="001F3261" w:rsidRPr="001F3261">
        <w:rPr>
          <w:rFonts w:ascii="方正小标宋简体" w:eastAsia="方正小标宋简体" w:hAnsi="方正小标宋简体" w:cs="方正小标宋简体" w:hint="eastAsia"/>
          <w:sz w:val="44"/>
          <w:szCs w:val="44"/>
        </w:rPr>
        <w:t>于县政协十五届三次会议第</w:t>
      </w:r>
      <w:r w:rsidR="00A15559">
        <w:rPr>
          <w:rFonts w:ascii="方正小标宋简体" w:eastAsia="方正小标宋简体" w:hAnsi="方正小标宋简体" w:cs="方正小标宋简体" w:hint="eastAsia"/>
          <w:sz w:val="44"/>
          <w:szCs w:val="44"/>
        </w:rPr>
        <w:t>71</w:t>
      </w:r>
      <w:r w:rsidR="001F3261" w:rsidRPr="001F3261">
        <w:rPr>
          <w:rFonts w:ascii="方正小标宋简体" w:eastAsia="方正小标宋简体" w:hAnsi="方正小标宋简体" w:cs="方正小标宋简体" w:hint="eastAsia"/>
          <w:sz w:val="44"/>
          <w:szCs w:val="44"/>
        </w:rPr>
        <w:t>号提案的</w:t>
      </w:r>
    </w:p>
    <w:p w:rsidR="00F879BB" w:rsidRPr="000A7C64" w:rsidRDefault="001F3261" w:rsidP="001F3261">
      <w:pPr>
        <w:spacing w:line="600" w:lineRule="exact"/>
        <w:jc w:val="center"/>
        <w:rPr>
          <w:rFonts w:ascii="Times New Roman" w:eastAsia="方正小标宋简体" w:hAnsi="宋体" w:cs="Times New Roman"/>
          <w:sz w:val="44"/>
          <w:szCs w:val="44"/>
        </w:rPr>
      </w:pPr>
      <w:r w:rsidRPr="001F3261">
        <w:rPr>
          <w:rFonts w:ascii="方正小标宋简体" w:eastAsia="方正小标宋简体" w:hAnsi="宋体" w:cs="Times New Roman" w:hint="eastAsia"/>
          <w:bCs/>
          <w:sz w:val="44"/>
          <w:szCs w:val="44"/>
        </w:rPr>
        <w:t>答   复</w:t>
      </w:r>
    </w:p>
    <w:p w:rsidR="00F879BB" w:rsidRPr="00F879BB" w:rsidRDefault="00F879BB" w:rsidP="00AD3FA0">
      <w:pPr>
        <w:spacing w:line="580" w:lineRule="exact"/>
        <w:jc w:val="center"/>
        <w:rPr>
          <w:rFonts w:ascii="Times New Roman" w:eastAsia="方正小标宋简体" w:hAnsi="Times New Roman" w:cs="Times New Roman"/>
          <w:sz w:val="36"/>
          <w:szCs w:val="36"/>
        </w:rPr>
      </w:pPr>
    </w:p>
    <w:p w:rsidR="00A15559" w:rsidRPr="00A15559" w:rsidRDefault="00A15559" w:rsidP="00A15559">
      <w:pPr>
        <w:spacing w:line="560" w:lineRule="exact"/>
        <w:rPr>
          <w:rFonts w:ascii="仿宋_GB2312" w:eastAsia="仿宋_GB2312" w:hAnsi="仿宋_GB2312" w:cs="仿宋_GB2312"/>
          <w:sz w:val="32"/>
          <w:szCs w:val="32"/>
        </w:rPr>
      </w:pPr>
      <w:r w:rsidRPr="00A15559">
        <w:rPr>
          <w:rFonts w:ascii="仿宋_GB2312" w:eastAsia="仿宋_GB2312" w:hAnsi="仿宋_GB2312" w:cs="仿宋_GB2312" w:hint="eastAsia"/>
          <w:sz w:val="32"/>
          <w:szCs w:val="32"/>
        </w:rPr>
        <w:t>文艺新闻界委员：</w:t>
      </w:r>
    </w:p>
    <w:p w:rsidR="00A15559" w:rsidRPr="00A15559" w:rsidRDefault="00A15559" w:rsidP="00A15559">
      <w:pPr>
        <w:spacing w:line="560" w:lineRule="exact"/>
        <w:ind w:firstLineChars="200" w:firstLine="640"/>
        <w:rPr>
          <w:rFonts w:ascii="仿宋_GB2312" w:eastAsia="仿宋_GB2312" w:hAnsi="Calibri" w:cs="Times New Roman"/>
          <w:bCs/>
          <w:color w:val="000000"/>
          <w:sz w:val="32"/>
          <w:szCs w:val="32"/>
        </w:rPr>
      </w:pPr>
      <w:r w:rsidRPr="00A15559">
        <w:rPr>
          <w:rFonts w:ascii="仿宋_GB2312" w:eastAsia="仿宋_GB2312" w:hAnsi="仿宋_GB2312" w:cs="仿宋_GB2312" w:hint="eastAsia"/>
          <w:sz w:val="32"/>
          <w:szCs w:val="32"/>
        </w:rPr>
        <w:t>您提出的《关于打造“绿色、古色、红色”文艺精品的建议》已收悉</w:t>
      </w:r>
      <w:r w:rsidRPr="00A15559">
        <w:rPr>
          <w:rFonts w:ascii="仿宋_GB2312" w:eastAsia="仿宋_GB2312" w:hAnsi="仿宋_GB2312" w:cs="仿宋_GB2312" w:hint="eastAsia"/>
          <w:color w:val="000000"/>
          <w:sz w:val="32"/>
          <w:szCs w:val="32"/>
        </w:rPr>
        <w:t>。现答复如下：</w:t>
      </w:r>
    </w:p>
    <w:p w:rsidR="00A15559" w:rsidRPr="00A15559" w:rsidRDefault="00A15559" w:rsidP="00A15559">
      <w:pPr>
        <w:spacing w:line="560" w:lineRule="exact"/>
        <w:ind w:firstLineChars="200" w:firstLine="640"/>
        <w:rPr>
          <w:rFonts w:ascii="仿宋_GB2312" w:eastAsia="仿宋_GB2312" w:hAnsi="仿宋_GB2312" w:cs="仿宋_GB2312"/>
          <w:sz w:val="32"/>
          <w:szCs w:val="32"/>
          <w:shd w:val="clear" w:color="auto" w:fill="FFFFFF"/>
        </w:rPr>
      </w:pPr>
      <w:r w:rsidRPr="00A15559">
        <w:rPr>
          <w:rFonts w:ascii="仿宋_GB2312" w:eastAsia="仿宋_GB2312" w:hAnsi="仿宋_GB2312" w:cs="仿宋_GB2312" w:hint="eastAsia"/>
          <w:sz w:val="32"/>
          <w:szCs w:val="32"/>
          <w:shd w:val="clear" w:color="auto" w:fill="FFFFFF"/>
        </w:rPr>
        <w:t>近年来，我县立足山水生态优势,坚持以文塑旅、以旅彰文，全力推进文化和旅游深度融合发展。</w:t>
      </w:r>
    </w:p>
    <w:p w:rsidR="00A15559" w:rsidRPr="00A15559" w:rsidRDefault="00A15559" w:rsidP="00A15559">
      <w:pPr>
        <w:spacing w:line="560" w:lineRule="exact"/>
        <w:ind w:firstLineChars="200" w:firstLine="643"/>
        <w:rPr>
          <w:rFonts w:ascii="黑体" w:eastAsia="黑体" w:hAnsi="黑体" w:cs="仿宋_GB2312"/>
          <w:sz w:val="32"/>
          <w:szCs w:val="32"/>
          <w:shd w:val="clear" w:color="auto" w:fill="FFFFFF"/>
        </w:rPr>
      </w:pPr>
      <w:r w:rsidRPr="00A15559">
        <w:rPr>
          <w:rFonts w:ascii="仿宋_GB2312" w:eastAsia="仿宋_GB2312" w:hAnsi="仿宋_GB2312" w:cs="仿宋_GB2312" w:hint="eastAsia"/>
          <w:b/>
          <w:sz w:val="32"/>
          <w:szCs w:val="32"/>
          <w:shd w:val="clear" w:color="auto" w:fill="FFFFFF"/>
        </w:rPr>
        <w:t>关于“红色和传统文化文艺作品挖掘的量和深度不够”的问题。</w:t>
      </w:r>
      <w:r w:rsidRPr="00A15559">
        <w:rPr>
          <w:rFonts w:ascii="仿宋_GB2312" w:eastAsia="仿宋_GB2312" w:hAnsi="仿宋_GB2312" w:cs="仿宋_GB2312" w:hint="eastAsia"/>
          <w:sz w:val="32"/>
          <w:szCs w:val="32"/>
        </w:rPr>
        <w:t>我局积极开展“深入生活，扎根人民”创作采风和</w:t>
      </w:r>
      <w:r w:rsidRPr="00A15559">
        <w:rPr>
          <w:rFonts w:ascii="仿宋_GB2312" w:eastAsia="仿宋_GB2312" w:hAnsi="宋体" w:cs="仿宋_GB2312"/>
          <w:sz w:val="32"/>
          <w:szCs w:val="32"/>
          <w:shd w:val="clear" w:color="auto" w:fill="FFFFFF"/>
        </w:rPr>
        <w:t>座谈会</w:t>
      </w:r>
      <w:r w:rsidRPr="00A15559">
        <w:rPr>
          <w:rFonts w:ascii="仿宋_GB2312" w:eastAsia="仿宋_GB2312" w:hAnsi="宋体" w:cs="仿宋_GB2312" w:hint="eastAsia"/>
          <w:sz w:val="32"/>
          <w:szCs w:val="32"/>
          <w:shd w:val="clear" w:color="auto" w:fill="FFFFFF"/>
        </w:rPr>
        <w:t>等活动，深挖红色和传统文化，文化精品不断涌现。</w:t>
      </w:r>
      <w:r w:rsidRPr="00A15559">
        <w:rPr>
          <w:rFonts w:ascii="仿宋_GB2312" w:eastAsia="仿宋_GB2312" w:hAnsi="仿宋_GB2312" w:cs="仿宋_GB2312" w:hint="eastAsia"/>
          <w:sz w:val="32"/>
          <w:szCs w:val="32"/>
        </w:rPr>
        <w:t>2022年</w:t>
      </w:r>
      <w:r w:rsidRPr="00A15559">
        <w:rPr>
          <w:rFonts w:ascii="仿宋_GB2312" w:eastAsia="仿宋_GB2312" w:hAnsi="仿宋_GB2312" w:cs="仿宋_GB2312" w:hint="eastAsia"/>
          <w:bCs/>
          <w:color w:val="000000"/>
          <w:sz w:val="32"/>
          <w:szCs w:val="32"/>
        </w:rPr>
        <w:t>打造</w:t>
      </w:r>
      <w:r w:rsidRPr="00A15559">
        <w:rPr>
          <w:rFonts w:ascii="仿宋_GB2312" w:eastAsia="仿宋_GB2312" w:hAnsi="仿宋_GB2312" w:cs="仿宋_GB2312" w:hint="eastAsia"/>
          <w:color w:val="000000"/>
          <w:sz w:val="32"/>
          <w:szCs w:val="32"/>
        </w:rPr>
        <w:t>研磨了《等伴茶》</w:t>
      </w:r>
      <w:r w:rsidRPr="00A15559">
        <w:rPr>
          <w:rFonts w:ascii="仿宋_GB2312" w:eastAsia="仿宋_GB2312" w:hAnsi="宋体" w:cs="仿宋_GB2312" w:hint="eastAsia"/>
          <w:color w:val="000000"/>
          <w:sz w:val="32"/>
          <w:szCs w:val="32"/>
          <w:shd w:val="clear" w:color="auto" w:fill="FFFFFF"/>
        </w:rPr>
        <w:t>《慷慨家书》和情景歌舞《红军渠》等三台</w:t>
      </w:r>
      <w:r w:rsidRPr="00A15559">
        <w:rPr>
          <w:rFonts w:ascii="仿宋_GB2312" w:eastAsia="仿宋_GB2312" w:hAnsi="仿宋_GB2312" w:cs="仿宋_GB2312" w:hint="eastAsia"/>
          <w:color w:val="000000"/>
          <w:sz w:val="32"/>
          <w:szCs w:val="32"/>
        </w:rPr>
        <w:t>优秀传统文化情景剧。</w:t>
      </w:r>
      <w:r w:rsidRPr="00A15559">
        <w:rPr>
          <w:rFonts w:ascii="仿宋_GB2312" w:eastAsia="仿宋_GB2312" w:hAnsi="仿宋_GB2312" w:cs="仿宋_GB2312" w:hint="eastAsia"/>
          <w:sz w:val="32"/>
          <w:szCs w:val="32"/>
        </w:rPr>
        <w:t>积极申报国家级、省级、市级艺术基金及其他扶持项目，赣南采茶（现代）小戏《富在深山》获得了2021年度江</w:t>
      </w:r>
      <w:r w:rsidRPr="00A15559">
        <w:rPr>
          <w:rFonts w:ascii="仿宋_GB2312" w:eastAsia="仿宋_GB2312" w:hAnsi="仿宋_GB2312" w:cs="仿宋_GB2312" w:hint="eastAsia"/>
          <w:sz w:val="32"/>
          <w:szCs w:val="32"/>
        </w:rPr>
        <w:lastRenderedPageBreak/>
        <w:t>西文化艺术基金小型剧资助项目。精心组织各类剧目参加国家、省、市各项专业艺术展演和赛事活动，不断提升我县文艺作品的影响力。</w:t>
      </w:r>
      <w:r w:rsidRPr="00A15559">
        <w:rPr>
          <w:rFonts w:ascii="仿宋_GB2312" w:eastAsia="仿宋_GB2312" w:hAnsi="仿宋_GB2312" w:cs="仿宋_GB2312" w:hint="eastAsia"/>
          <w:sz w:val="32"/>
          <w:szCs w:val="32"/>
          <w:shd w:val="clear" w:color="auto" w:fill="FFFFFF"/>
        </w:rPr>
        <w:t>2020年原创舞蹈《造纸匠人》获江西省第四届“赣鄱群星奖”二等奖；</w:t>
      </w:r>
      <w:r w:rsidRPr="00A15559">
        <w:rPr>
          <w:rFonts w:ascii="仿宋_GB2312" w:eastAsia="仿宋_GB2312" w:hAnsi="仿宋_GB2312" w:cs="仿宋_GB2312" w:hint="eastAsia"/>
          <w:sz w:val="32"/>
          <w:szCs w:val="32"/>
        </w:rPr>
        <w:t>《富在深山》在2021年第四届汤显祖戏剧奖暨江西地方戏剧优秀剧目展演获得赣州赛区一等奖、决赛中获新创剧目三等奖等。</w:t>
      </w:r>
      <w:r w:rsidRPr="00A15559">
        <w:rPr>
          <w:rFonts w:ascii="仿宋_GB2312" w:eastAsia="仿宋_GB2312" w:hAnsi="仿宋_GB2312" w:cs="仿宋_GB2312" w:hint="eastAsia"/>
          <w:sz w:val="32"/>
          <w:szCs w:val="32"/>
          <w:shd w:val="clear" w:color="auto" w:fill="FFFFFF"/>
        </w:rPr>
        <w:t>2022年创作的民俗舞蹈《等伴茶》即将参加省市展演活动。</w:t>
      </w:r>
    </w:p>
    <w:p w:rsidR="00A15559" w:rsidRPr="00A15559" w:rsidRDefault="00A15559" w:rsidP="005B3300">
      <w:pPr>
        <w:spacing w:line="540" w:lineRule="exact"/>
        <w:ind w:firstLineChars="200" w:firstLine="643"/>
        <w:rPr>
          <w:rFonts w:ascii="黑体" w:eastAsia="黑体" w:hAnsi="黑体" w:cs="仿宋_GB2312"/>
          <w:sz w:val="32"/>
          <w:szCs w:val="20"/>
        </w:rPr>
      </w:pPr>
      <w:r w:rsidRPr="00A15559">
        <w:rPr>
          <w:rFonts w:ascii="仿宋_GB2312" w:eastAsia="仿宋_GB2312" w:hAnsi="仿宋_GB2312" w:cs="仿宋_GB2312" w:hint="eastAsia"/>
          <w:b/>
          <w:sz w:val="32"/>
          <w:szCs w:val="32"/>
          <w:shd w:val="clear" w:color="auto" w:fill="FFFFFF"/>
        </w:rPr>
        <w:t>关于“宣传推介上犹红色和传统文化的力度、方式方法不够多”的问题。</w:t>
      </w:r>
      <w:r w:rsidRPr="00A15559">
        <w:rPr>
          <w:rFonts w:ascii="仿宋_GB2312" w:eastAsia="仿宋_GB2312" w:hAnsi="仿宋_GB2312" w:cs="仿宋_GB2312" w:hint="eastAsia"/>
          <w:sz w:val="32"/>
          <w:szCs w:val="32"/>
          <w:shd w:val="clear" w:color="auto" w:fill="FFFFFF"/>
        </w:rPr>
        <w:t>近年来，大力实施红色经典出版工程。先后完成了《上犹县革命老区发展史》、《上犹红色故事》、《上犹苏区红色记忆》《清湖星火连环画》等红色书籍的编撰出版工作。策划制作了《清湖星火》、《上犹革命史》等红色纪录片，并推出了《初心故事》经典诵读、《革命文物映初心》、《上犹印记》等红色文化宣传产品。广泛开展文化惠民活动。利用上犹清湖红色教育基地开展了近200场红色教育活动，为党史学习教育、红色研学、红色地标我打卡、新时代文明实践等活动在我县的深入开展发挥了重要作用。认真研发了《周德的家书》体验教学等一系列现场教学、微党课红色文化产品，定期开展红色文化进校园、进社区、进军营、进景区和进园区等活动，为县内外观众讲授主题党课30多场。举办了双溪大石门红军千人大会召开94周年纪念活动暨“红色热土·全</w:t>
      </w:r>
      <w:r w:rsidRPr="00A15559">
        <w:rPr>
          <w:rFonts w:ascii="仿宋_GB2312" w:eastAsia="仿宋_GB2312" w:hAnsi="仿宋_GB2312" w:cs="仿宋_GB2312" w:hint="eastAsia"/>
          <w:sz w:val="32"/>
          <w:szCs w:val="32"/>
        </w:rPr>
        <w:t>面小康”党史研讨会、朱毛部队鹅形首会95周年等系列活动。</w:t>
      </w:r>
      <w:r w:rsidRPr="00A15559">
        <w:rPr>
          <w:rFonts w:ascii="仿宋_GB2312" w:eastAsia="仿宋_GB2312" w:hAnsi="仿宋_GB2312" w:cs="仿宋_GB2312" w:hint="eastAsia"/>
          <w:sz w:val="32"/>
          <w:szCs w:val="32"/>
          <w:shd w:val="clear" w:color="auto" w:fill="FFFFFF"/>
        </w:rPr>
        <w:t>多形式、多渠道开展宣传报道。2023年4月在赣南日报刊发《将“课堂”搬进红色村庄》，人民日报客户端江西频道以《江西省上犹：文旅融合赋能乡村振兴》为题对我县积极探索“党建+红色+生态+旅游”进行了报道，在江西日报刊发《上犹县：“红绿古”</w:t>
      </w:r>
      <w:r w:rsidRPr="00A15559">
        <w:rPr>
          <w:rFonts w:ascii="仿宋_GB2312" w:eastAsia="仿宋_GB2312" w:hAnsi="仿宋_GB2312" w:cs="仿宋_GB2312" w:hint="eastAsia"/>
          <w:sz w:val="32"/>
          <w:szCs w:val="32"/>
          <w:shd w:val="clear" w:color="auto" w:fill="FFFFFF"/>
        </w:rPr>
        <w:lastRenderedPageBreak/>
        <w:t>融合发展》，报道了上犹做好“红色文化+古色文化+绿色文化”文章。</w:t>
      </w:r>
    </w:p>
    <w:p w:rsidR="00A15559" w:rsidRPr="00A15559" w:rsidRDefault="00A15559" w:rsidP="005B3300">
      <w:pPr>
        <w:spacing w:line="560" w:lineRule="exact"/>
        <w:ind w:firstLineChars="200" w:firstLine="643"/>
        <w:rPr>
          <w:rFonts w:ascii="仿宋_GB2312" w:eastAsia="仿宋_GB2312" w:hAnsi="仿宋_GB2312" w:cs="仿宋_GB2312"/>
          <w:sz w:val="32"/>
          <w:szCs w:val="32"/>
          <w:shd w:val="clear" w:color="auto" w:fill="FFFFFF"/>
        </w:rPr>
      </w:pPr>
      <w:r w:rsidRPr="00A15559">
        <w:rPr>
          <w:rFonts w:ascii="仿宋_GB2312" w:eastAsia="仿宋_GB2312" w:hAnsi="仿宋_GB2312" w:cs="仿宋_GB2312" w:hint="eastAsia"/>
          <w:b/>
          <w:sz w:val="32"/>
          <w:szCs w:val="32"/>
        </w:rPr>
        <w:t>关于“对红色和传统文化发展的经费投入不够”的问题。</w:t>
      </w:r>
      <w:r w:rsidRPr="00A15559">
        <w:rPr>
          <w:rFonts w:ascii="仿宋_GB2312" w:eastAsia="仿宋_GB2312" w:hAnsi="仿宋_GB2312" w:cs="仿宋_GB2312" w:hint="eastAsia"/>
          <w:sz w:val="32"/>
          <w:szCs w:val="32"/>
          <w:shd w:val="clear" w:color="auto" w:fill="FFFFFF"/>
        </w:rPr>
        <w:t>近年来，我县高度重视红色文化资源的保护和传承，积极落实上级关于红色资源保护利用有关政策，充分发挥财政职能，不断优化支出结构。围绕专项资金保障，传承红色基因，县财政积极安排资金扶持《造纸匠人》《你犹在我心上》《上犹红色印记》等文艺精品创作，每年安排文化人才专项资金，用于文化文艺专业人才培养，并安排了专项资金用于客家文化（赣南）生态实验区保护、碧水湾非遗展馆及清湖红色教育基地的免费开放。同时，大力筹集资金保障文化惠民周、渔文化旅游节、茶香旅游季等重大文旅活动。</w:t>
      </w:r>
    </w:p>
    <w:p w:rsidR="00A15559" w:rsidRPr="00A15559" w:rsidRDefault="00A15559" w:rsidP="005B3300">
      <w:pPr>
        <w:kinsoku w:val="0"/>
        <w:overflowPunct w:val="0"/>
        <w:spacing w:line="560" w:lineRule="exact"/>
        <w:ind w:firstLineChars="200" w:firstLine="643"/>
        <w:rPr>
          <w:rFonts w:ascii="仿宋_GB2312" w:eastAsia="仿宋_GB2312" w:hAnsi="仿宋_GB2312" w:cs="Times New Roman"/>
          <w:szCs w:val="24"/>
        </w:rPr>
      </w:pPr>
      <w:r w:rsidRPr="00A15559">
        <w:rPr>
          <w:rFonts w:ascii="仿宋_GB2312" w:eastAsia="仿宋_GB2312" w:hAnsi="仿宋_GB2312" w:cs="仿宋_GB2312" w:hint="eastAsia"/>
          <w:b/>
          <w:sz w:val="32"/>
          <w:szCs w:val="32"/>
        </w:rPr>
        <w:t>关于“对上犹的文化文艺专业人才培养不够”的问题。</w:t>
      </w:r>
      <w:r w:rsidRPr="00A15559">
        <w:rPr>
          <w:rFonts w:ascii="仿宋_GB2312" w:eastAsia="仿宋_GB2312" w:hAnsi="仿宋_GB2312" w:cs="仿宋_GB2312" w:hint="eastAsia"/>
          <w:sz w:val="32"/>
          <w:szCs w:val="32"/>
        </w:rPr>
        <w:t>2022年，先后举办了全县乡（镇）文化站长、应急广播管理员、基层文保员等培训班，积极鼓励支持专业技术人才知识和技能更新补充。加大了选送人才参加省、市业务培训力度。先后组织文化馆、图书馆、博物馆、犹江传媒文化艺术骨干约30人至中央、省、市参加文化艺术交流学习培训，如选送10名文艺工作者参加“赣州市文化人才专项支持计划”赣南采茶精品小戏成品研修班，选派2名文博人员参加赣州市红色资源调研普查工作业务培训等。积极鼓励支持干职工职称晋升、学历提升和继续教育，提升综合素质。推进校企合作。在上犹九狮拜象传承基地——上犹中等专业学校开展九狮拜象、上犹山歌、五股龙、采茶戏进课堂活动11期，并在学校设立了“油画班”、“天沐班”，采取“全程产学交叉</w:t>
      </w:r>
      <w:r w:rsidRPr="00A15559">
        <w:rPr>
          <w:rFonts w:ascii="仿宋_GB2312" w:eastAsia="仿宋_GB2312" w:hAnsi="仿宋_GB2312" w:cs="仿宋_GB2312" w:hint="eastAsia"/>
          <w:sz w:val="32"/>
          <w:szCs w:val="32"/>
        </w:rPr>
        <w:lastRenderedPageBreak/>
        <w:t>”教学模式，实现了“企业进校有人才、学生毕业有工作”的双赢局面。</w:t>
      </w:r>
    </w:p>
    <w:p w:rsidR="00A15559" w:rsidRPr="00A15559" w:rsidRDefault="00A15559" w:rsidP="00A15559">
      <w:pPr>
        <w:spacing w:line="560" w:lineRule="exact"/>
        <w:ind w:firstLineChars="200" w:firstLine="640"/>
        <w:rPr>
          <w:rFonts w:ascii="仿宋_GB2312" w:eastAsia="仿宋_GB2312" w:hAnsi="仿宋_GB2312" w:cs="仿宋_GB2312"/>
          <w:sz w:val="32"/>
          <w:szCs w:val="32"/>
          <w:shd w:val="clear" w:color="auto" w:fill="FFFFFF"/>
        </w:rPr>
      </w:pPr>
      <w:r w:rsidRPr="00A15559">
        <w:rPr>
          <w:rFonts w:ascii="仿宋_GB2312" w:eastAsia="仿宋_GB2312" w:hAnsi="仿宋_GB2312" w:cs="仿宋_GB2312" w:hint="eastAsia"/>
          <w:sz w:val="32"/>
          <w:szCs w:val="32"/>
          <w:shd w:val="clear" w:color="auto" w:fill="FFFFFF"/>
        </w:rPr>
        <w:t>下一步，我们将积极创新方式方法，依托“红色”文化资源，探索“古色”文化内涵，擦亮“绿色”文化名片，精心打造“绿色、古色、红色”文艺精品，加快推动文旅高质量发展。</w:t>
      </w:r>
    </w:p>
    <w:p w:rsidR="00A15559" w:rsidRDefault="00A15559" w:rsidP="00A15559">
      <w:pPr>
        <w:spacing w:line="560" w:lineRule="exact"/>
        <w:ind w:firstLineChars="200" w:firstLine="640"/>
        <w:rPr>
          <w:rFonts w:ascii="仿宋_GB2312" w:eastAsia="仿宋_GB2312" w:hAnsi="仿宋_GB2312" w:cs="仿宋_GB2312"/>
          <w:color w:val="000000"/>
          <w:sz w:val="32"/>
          <w:szCs w:val="32"/>
        </w:rPr>
      </w:pPr>
      <w:r w:rsidRPr="00A15559">
        <w:rPr>
          <w:rFonts w:ascii="仿宋_GB2312" w:eastAsia="仿宋_GB2312" w:hAnsi="仿宋_GB2312" w:cs="仿宋_GB2312" w:hint="eastAsia"/>
          <w:color w:val="000000"/>
          <w:sz w:val="32"/>
          <w:szCs w:val="32"/>
        </w:rPr>
        <w:t>我们</w:t>
      </w:r>
      <w:r w:rsidR="00A20B91">
        <w:rPr>
          <w:rFonts w:ascii="仿宋_GB2312" w:eastAsia="仿宋_GB2312" w:hAnsi="仿宋_GB2312" w:cs="仿宋_GB2312" w:hint="eastAsia"/>
          <w:color w:val="000000"/>
          <w:sz w:val="32"/>
          <w:szCs w:val="32"/>
        </w:rPr>
        <w:t>感谢</w:t>
      </w:r>
      <w:r w:rsidRPr="00A15559">
        <w:rPr>
          <w:rFonts w:ascii="仿宋_GB2312" w:eastAsia="仿宋_GB2312" w:hAnsi="仿宋_GB2312" w:cs="仿宋_GB2312" w:hint="eastAsia"/>
          <w:color w:val="000000"/>
          <w:sz w:val="32"/>
          <w:szCs w:val="32"/>
        </w:rPr>
        <w:t>您对文化旅游事业工作的关心，</w:t>
      </w:r>
      <w:r w:rsidR="00A20B91">
        <w:rPr>
          <w:rFonts w:ascii="仿宋_GB2312" w:eastAsia="仿宋_GB2312" w:hAnsi="仿宋_GB2312" w:cs="仿宋_GB2312" w:hint="eastAsia"/>
          <w:color w:val="000000"/>
          <w:sz w:val="32"/>
          <w:szCs w:val="32"/>
        </w:rPr>
        <w:t>您的意见</w:t>
      </w:r>
      <w:r w:rsidRPr="00A15559">
        <w:rPr>
          <w:rFonts w:ascii="仿宋_GB2312" w:eastAsia="仿宋_GB2312" w:hAnsi="仿宋_GB2312" w:cs="仿宋_GB2312" w:hint="eastAsia"/>
          <w:color w:val="000000"/>
          <w:sz w:val="32"/>
          <w:szCs w:val="32"/>
        </w:rPr>
        <w:t>将使我县的文化旅游产业发展更上一个新台阶。欢迎对我们的工作多提宝贵意见，并希望今后能继续得到您的关</w:t>
      </w:r>
      <w:bookmarkStart w:id="0" w:name="_GoBack"/>
      <w:bookmarkEnd w:id="0"/>
      <w:r w:rsidRPr="00A15559">
        <w:rPr>
          <w:rFonts w:ascii="仿宋_GB2312" w:eastAsia="仿宋_GB2312" w:hAnsi="仿宋_GB2312" w:cs="仿宋_GB2312" w:hint="eastAsia"/>
          <w:color w:val="000000"/>
          <w:sz w:val="32"/>
          <w:szCs w:val="32"/>
        </w:rPr>
        <w:t>注和支持！</w:t>
      </w:r>
    </w:p>
    <w:p w:rsidR="00F16167" w:rsidRPr="00F16167" w:rsidRDefault="00F16167" w:rsidP="00A15559">
      <w:pPr>
        <w:spacing w:line="560" w:lineRule="exact"/>
        <w:ind w:firstLineChars="200" w:firstLine="640"/>
        <w:rPr>
          <w:rFonts w:ascii="仿宋_GB2312" w:eastAsia="仿宋_GB2312" w:hAnsi="仿宋_GB2312" w:cs="仿宋_GB2312"/>
          <w:sz w:val="32"/>
          <w:szCs w:val="32"/>
        </w:rPr>
      </w:pPr>
      <w:r w:rsidRPr="00F16167">
        <w:rPr>
          <w:rFonts w:ascii="仿宋_GB2312" w:eastAsia="仿宋_GB2312" w:hAnsi="仿宋_GB2312" w:cs="仿宋_GB2312" w:hint="eastAsia"/>
          <w:sz w:val="32"/>
          <w:szCs w:val="32"/>
        </w:rPr>
        <w:t>附：办理情况征询意见表</w:t>
      </w:r>
    </w:p>
    <w:p w:rsidR="00F879BB" w:rsidRDefault="00F879BB" w:rsidP="00F16167">
      <w:pPr>
        <w:spacing w:line="600" w:lineRule="exact"/>
        <w:rPr>
          <w:rFonts w:ascii="Times New Roman" w:eastAsia="仿宋_GB2312" w:hAnsi="Times New Roman" w:cs="Times New Roman"/>
          <w:sz w:val="32"/>
          <w:szCs w:val="32"/>
        </w:rPr>
      </w:pPr>
    </w:p>
    <w:p w:rsidR="00F879BB" w:rsidRDefault="00F879BB" w:rsidP="00AD3FA0">
      <w:pPr>
        <w:spacing w:line="580" w:lineRule="exact"/>
        <w:ind w:firstLineChars="200" w:firstLine="640"/>
        <w:rPr>
          <w:rFonts w:ascii="Times New Roman" w:eastAsia="仿宋_GB2312" w:hAnsi="Times New Roman" w:cs="Times New Roman"/>
          <w:sz w:val="32"/>
          <w:szCs w:val="32"/>
        </w:rPr>
      </w:pPr>
    </w:p>
    <w:p w:rsidR="00E1304B" w:rsidRPr="00F16167" w:rsidRDefault="00E1304B" w:rsidP="00F16167">
      <w:pPr>
        <w:spacing w:line="560" w:lineRule="exact"/>
        <w:ind w:firstLineChars="200" w:firstLine="640"/>
        <w:rPr>
          <w:rFonts w:ascii="仿宋_GB2312" w:eastAsia="仿宋_GB2312" w:hAnsi="仿宋_GB2312" w:cs="仿宋_GB2312"/>
          <w:sz w:val="32"/>
          <w:szCs w:val="32"/>
        </w:rPr>
      </w:pPr>
    </w:p>
    <w:p w:rsidR="00F16167" w:rsidRPr="00F16167" w:rsidRDefault="00F16167" w:rsidP="00F16167">
      <w:pPr>
        <w:spacing w:line="560" w:lineRule="exact"/>
        <w:ind w:leftChars="700" w:left="1470"/>
        <w:jc w:val="center"/>
        <w:rPr>
          <w:rFonts w:ascii="宋体" w:eastAsia="仿宋_GB2312" w:hAnsi="宋体" w:cs="仿宋_GB2312"/>
          <w:sz w:val="32"/>
          <w:szCs w:val="32"/>
        </w:rPr>
      </w:pPr>
      <w:r w:rsidRPr="00F16167">
        <w:rPr>
          <w:rFonts w:ascii="宋体" w:eastAsia="仿宋_GB2312" w:hAnsi="宋体" w:cs="仿宋_GB2312" w:hint="eastAsia"/>
          <w:sz w:val="32"/>
          <w:szCs w:val="32"/>
        </w:rPr>
        <w:t>上犹县文化广电新闻出版旅游局</w:t>
      </w:r>
    </w:p>
    <w:p w:rsidR="00E1304B" w:rsidRPr="00904602" w:rsidRDefault="00F16167" w:rsidP="00E1304B">
      <w:pPr>
        <w:spacing w:line="560" w:lineRule="exact"/>
        <w:ind w:leftChars="700" w:left="1470"/>
        <w:jc w:val="center"/>
        <w:rPr>
          <w:rFonts w:ascii="宋体" w:eastAsia="仿宋_GB2312" w:hAnsi="宋体" w:cs="仿宋_GB2312"/>
          <w:sz w:val="32"/>
          <w:szCs w:val="32"/>
        </w:rPr>
      </w:pPr>
      <w:r w:rsidRPr="00F16167">
        <w:rPr>
          <w:rFonts w:ascii="宋体" w:eastAsia="仿宋_GB2312" w:hAnsi="宋体" w:cs="仿宋_GB2312" w:hint="eastAsia"/>
          <w:sz w:val="32"/>
          <w:szCs w:val="32"/>
        </w:rPr>
        <w:t>2023</w:t>
      </w:r>
      <w:r w:rsidRPr="00F16167">
        <w:rPr>
          <w:rFonts w:ascii="宋体" w:eastAsia="仿宋_GB2312" w:hAnsi="宋体" w:cs="仿宋_GB2312" w:hint="eastAsia"/>
          <w:sz w:val="32"/>
          <w:szCs w:val="32"/>
        </w:rPr>
        <w:t>年</w:t>
      </w:r>
      <w:r>
        <w:rPr>
          <w:rFonts w:ascii="宋体" w:eastAsia="仿宋_GB2312" w:hAnsi="宋体" w:cs="仿宋_GB2312" w:hint="eastAsia"/>
          <w:sz w:val="32"/>
          <w:szCs w:val="32"/>
        </w:rPr>
        <w:t>5</w:t>
      </w:r>
      <w:r w:rsidRPr="00F16167">
        <w:rPr>
          <w:rFonts w:ascii="宋体" w:eastAsia="仿宋_GB2312" w:hAnsi="宋体" w:cs="仿宋_GB2312" w:hint="eastAsia"/>
          <w:sz w:val="32"/>
          <w:szCs w:val="32"/>
        </w:rPr>
        <w:t>月</w:t>
      </w:r>
      <w:r w:rsidR="00DF55E1">
        <w:rPr>
          <w:rFonts w:ascii="宋体" w:eastAsia="仿宋_GB2312" w:hAnsi="宋体" w:cs="仿宋_GB2312" w:hint="eastAsia"/>
          <w:sz w:val="32"/>
          <w:szCs w:val="32"/>
        </w:rPr>
        <w:t>19</w:t>
      </w:r>
      <w:r w:rsidRPr="00F16167">
        <w:rPr>
          <w:rFonts w:ascii="宋体" w:eastAsia="仿宋_GB2312" w:hAnsi="宋体" w:cs="仿宋_GB2312" w:hint="eastAsia"/>
          <w:sz w:val="32"/>
          <w:szCs w:val="32"/>
        </w:rPr>
        <w:t>日</w:t>
      </w:r>
    </w:p>
    <w:p w:rsidR="00E1304B" w:rsidRDefault="00E1304B" w:rsidP="00EA2D79">
      <w:pPr>
        <w:tabs>
          <w:tab w:val="left" w:pos="1515"/>
        </w:tabs>
        <w:spacing w:beforeLines="50" w:line="560" w:lineRule="exact"/>
        <w:rPr>
          <w:rFonts w:ascii="宋体" w:eastAsia="仿宋_GB2312" w:hAnsi="宋体" w:cs="Times New Roman"/>
          <w:sz w:val="32"/>
          <w:szCs w:val="32"/>
        </w:rPr>
      </w:pPr>
    </w:p>
    <w:p w:rsidR="00E1304B" w:rsidRDefault="00E1304B" w:rsidP="00EA2D79">
      <w:pPr>
        <w:tabs>
          <w:tab w:val="left" w:pos="1515"/>
        </w:tabs>
        <w:spacing w:beforeLines="50" w:line="560" w:lineRule="exact"/>
        <w:rPr>
          <w:rFonts w:ascii="宋体" w:eastAsia="仿宋_GB2312" w:hAnsi="宋体" w:cs="Times New Roman"/>
          <w:sz w:val="32"/>
          <w:szCs w:val="32"/>
        </w:rPr>
      </w:pPr>
    </w:p>
    <w:p w:rsidR="00E1304B" w:rsidRDefault="00E1304B" w:rsidP="00EA2D79">
      <w:pPr>
        <w:tabs>
          <w:tab w:val="left" w:pos="1515"/>
        </w:tabs>
        <w:spacing w:beforeLines="50" w:line="560" w:lineRule="exact"/>
        <w:rPr>
          <w:rFonts w:ascii="宋体" w:eastAsia="仿宋_GB2312" w:hAnsi="宋体" w:cs="Times New Roman"/>
          <w:sz w:val="32"/>
          <w:szCs w:val="32"/>
        </w:rPr>
      </w:pPr>
    </w:p>
    <w:p w:rsidR="00E1304B" w:rsidRDefault="00E1304B" w:rsidP="00EA2D79">
      <w:pPr>
        <w:tabs>
          <w:tab w:val="left" w:pos="1515"/>
        </w:tabs>
        <w:spacing w:beforeLines="50" w:line="560" w:lineRule="exact"/>
        <w:rPr>
          <w:rFonts w:ascii="宋体" w:eastAsia="仿宋_GB2312" w:hAnsi="宋体" w:cs="Times New Roman"/>
          <w:sz w:val="32"/>
          <w:szCs w:val="32"/>
        </w:rPr>
      </w:pPr>
    </w:p>
    <w:p w:rsidR="00E1304B" w:rsidRDefault="00E1304B" w:rsidP="00EA2D79">
      <w:pPr>
        <w:tabs>
          <w:tab w:val="left" w:pos="1515"/>
        </w:tabs>
        <w:spacing w:beforeLines="50" w:line="560" w:lineRule="exact"/>
        <w:rPr>
          <w:rFonts w:ascii="宋体" w:eastAsia="仿宋_GB2312" w:hAnsi="宋体" w:cs="Times New Roman"/>
          <w:sz w:val="32"/>
          <w:szCs w:val="32"/>
        </w:rPr>
      </w:pPr>
    </w:p>
    <w:p w:rsidR="00E1304B" w:rsidRDefault="00E1304B" w:rsidP="00EA2D79">
      <w:pPr>
        <w:tabs>
          <w:tab w:val="left" w:pos="1515"/>
        </w:tabs>
        <w:spacing w:beforeLines="50" w:line="560" w:lineRule="exact"/>
        <w:rPr>
          <w:rFonts w:ascii="宋体" w:eastAsia="仿宋_GB2312" w:hAnsi="宋体" w:cs="Times New Roman"/>
          <w:sz w:val="32"/>
          <w:szCs w:val="32"/>
        </w:rPr>
      </w:pPr>
    </w:p>
    <w:p w:rsidR="00E1304B" w:rsidRDefault="00E1304B" w:rsidP="00EA2D79">
      <w:pPr>
        <w:tabs>
          <w:tab w:val="left" w:pos="1515"/>
        </w:tabs>
        <w:spacing w:beforeLines="50" w:line="560" w:lineRule="exact"/>
        <w:rPr>
          <w:rFonts w:ascii="宋体" w:eastAsia="仿宋_GB2312" w:hAnsi="宋体" w:cs="Times New Roman"/>
          <w:sz w:val="32"/>
          <w:szCs w:val="32"/>
        </w:rPr>
      </w:pPr>
    </w:p>
    <w:p w:rsidR="00F879BB" w:rsidRDefault="00F16167" w:rsidP="005E0FD4">
      <w:pPr>
        <w:tabs>
          <w:tab w:val="left" w:pos="1515"/>
        </w:tabs>
        <w:spacing w:beforeLines="50" w:line="560" w:lineRule="exact"/>
        <w:rPr>
          <w:rFonts w:ascii="宋体" w:eastAsia="方正小标宋简体" w:hAnsi="宋体" w:cs="Times New Roman" w:hint="eastAsia"/>
          <w:sz w:val="32"/>
          <w:szCs w:val="32"/>
        </w:rPr>
      </w:pPr>
      <w:r w:rsidRPr="00F16167">
        <w:rPr>
          <w:rFonts w:ascii="宋体" w:eastAsia="仿宋_GB2312" w:hAnsi="宋体" w:cs="Times New Roman" w:hint="eastAsia"/>
          <w:sz w:val="32"/>
          <w:szCs w:val="32"/>
        </w:rPr>
        <w:t>抄送：县政协提案委、县政府督查室</w:t>
      </w:r>
      <w:r w:rsidRPr="00F16167">
        <w:rPr>
          <w:rFonts w:ascii="宋体" w:eastAsia="方正小标宋简体" w:hAnsi="宋体" w:cs="Times New Roman"/>
          <w:sz w:val="32"/>
          <w:szCs w:val="32"/>
        </w:rPr>
        <w:tab/>
      </w:r>
    </w:p>
    <w:p w:rsidR="00EA2D79" w:rsidRDefault="00EA2D79" w:rsidP="00EA2D79">
      <w:pPr>
        <w:tabs>
          <w:tab w:val="left" w:pos="1515"/>
        </w:tabs>
        <w:spacing w:line="560" w:lineRule="exact"/>
        <w:rPr>
          <w:rFonts w:ascii="宋体" w:eastAsia="仿宋_GB2312" w:hAnsi="宋体"/>
          <w:sz w:val="30"/>
          <w:szCs w:val="30"/>
        </w:rPr>
      </w:pPr>
      <w:r>
        <w:rPr>
          <w:rFonts w:ascii="宋体" w:eastAsia="仿宋_GB2312" w:hAnsi="宋体" w:hint="eastAsia"/>
          <w:sz w:val="30"/>
          <w:szCs w:val="30"/>
        </w:rPr>
        <w:lastRenderedPageBreak/>
        <w:t>附件：</w:t>
      </w:r>
    </w:p>
    <w:p w:rsidR="00EA2D79" w:rsidRDefault="00EA2D79" w:rsidP="00EA2D79">
      <w:pPr>
        <w:tabs>
          <w:tab w:val="left" w:pos="1515"/>
        </w:tabs>
        <w:spacing w:line="560" w:lineRule="exact"/>
        <w:jc w:val="center"/>
        <w:rPr>
          <w:rFonts w:ascii="宋体" w:eastAsia="方正小标宋简体" w:hAnsi="宋体" w:hint="eastAsia"/>
          <w:sz w:val="44"/>
          <w:szCs w:val="44"/>
        </w:rPr>
      </w:pPr>
      <w:r>
        <w:rPr>
          <w:rFonts w:ascii="宋体" w:eastAsia="方正小标宋简体" w:hAnsi="宋体" w:hint="eastAsia"/>
          <w:sz w:val="44"/>
          <w:szCs w:val="44"/>
        </w:rPr>
        <w:t>办理情况征询意见表</w:t>
      </w:r>
    </w:p>
    <w:p w:rsidR="00EA2D79" w:rsidRDefault="00EA2D79" w:rsidP="00EA2D79">
      <w:pPr>
        <w:tabs>
          <w:tab w:val="left" w:pos="1515"/>
        </w:tabs>
        <w:spacing w:line="560" w:lineRule="exact"/>
        <w:rPr>
          <w:rFonts w:ascii="宋体" w:eastAsia="方正小标宋简体" w:hAnsi="宋体" w:hint="eastAsia"/>
          <w:sz w:val="44"/>
          <w:szCs w:val="44"/>
        </w:rPr>
      </w:pPr>
      <w:r>
        <w:rPr>
          <w:rFonts w:ascii="宋体" w:eastAsia="仿宋_GB2312" w:hAnsi="宋体" w:hint="eastAsia"/>
          <w:sz w:val="30"/>
          <w:szCs w:val="30"/>
        </w:rPr>
        <w:t>承办单位（盖章）：</w:t>
      </w:r>
      <w:r>
        <w:rPr>
          <w:rFonts w:ascii="宋体" w:eastAsia="仿宋_GB2312" w:hAnsi="宋体" w:hint="eastAsia"/>
          <w:sz w:val="30"/>
          <w:szCs w:val="30"/>
          <w:u w:val="single"/>
        </w:rPr>
        <w:t>上犹县文广新旅局</w:t>
      </w:r>
      <w:r>
        <w:rPr>
          <w:rFonts w:ascii="宋体" w:eastAsia="仿宋_GB2312" w:hAnsi="宋体" w:hint="eastAsia"/>
          <w:sz w:val="30"/>
          <w:szCs w:val="30"/>
        </w:rPr>
        <w:t xml:space="preserve"> </w:t>
      </w:r>
      <w:r>
        <w:rPr>
          <w:rFonts w:ascii="宋体" w:eastAsia="仿宋_GB2312" w:hAnsi="宋体" w:hint="eastAsia"/>
          <w:sz w:val="30"/>
          <w:szCs w:val="30"/>
        </w:rPr>
        <w:t>答复时间：</w:t>
      </w:r>
      <w:r>
        <w:rPr>
          <w:rFonts w:ascii="宋体" w:eastAsia="仿宋_GB2312" w:hAnsi="宋体" w:hint="eastAsia"/>
          <w:sz w:val="30"/>
          <w:szCs w:val="30"/>
        </w:rPr>
        <w:t>2023</w:t>
      </w:r>
      <w:r>
        <w:rPr>
          <w:rFonts w:ascii="宋体" w:eastAsia="仿宋_GB2312" w:hAnsi="宋体" w:hint="eastAsia"/>
          <w:sz w:val="30"/>
          <w:szCs w:val="30"/>
        </w:rPr>
        <w:t>年</w:t>
      </w:r>
      <w:r>
        <w:rPr>
          <w:rFonts w:ascii="宋体" w:eastAsia="仿宋_GB2312" w:hAnsi="宋体" w:hint="eastAsia"/>
          <w:sz w:val="30"/>
          <w:szCs w:val="30"/>
        </w:rPr>
        <w:t>5</w:t>
      </w:r>
      <w:r>
        <w:rPr>
          <w:rFonts w:ascii="宋体" w:eastAsia="仿宋_GB2312" w:hAnsi="宋体" w:hint="eastAsia"/>
          <w:sz w:val="30"/>
          <w:szCs w:val="30"/>
        </w:rPr>
        <w:t>月</w:t>
      </w:r>
      <w:r>
        <w:rPr>
          <w:rFonts w:ascii="宋体" w:eastAsia="仿宋_GB2312" w:hAnsi="宋体" w:hint="eastAsia"/>
          <w:sz w:val="30"/>
          <w:szCs w:val="30"/>
        </w:rPr>
        <w:t>19</w:t>
      </w:r>
      <w:r>
        <w:rPr>
          <w:rFonts w:ascii="宋体" w:eastAsia="仿宋_GB2312" w:hAnsi="宋体" w:hint="eastAsia"/>
          <w:sz w:val="30"/>
          <w:szCs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482"/>
        <w:gridCol w:w="1193"/>
        <w:gridCol w:w="1477"/>
        <w:gridCol w:w="26"/>
        <w:gridCol w:w="399"/>
        <w:gridCol w:w="261"/>
        <w:gridCol w:w="1016"/>
        <w:gridCol w:w="179"/>
        <w:gridCol w:w="630"/>
        <w:gridCol w:w="1016"/>
        <w:gridCol w:w="1278"/>
      </w:tblGrid>
      <w:tr w:rsidR="00EA2D79" w:rsidTr="00EA2D79">
        <w:trPr>
          <w:trHeight w:val="64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委员姓名</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sidRPr="00EA2D79">
              <w:rPr>
                <w:rFonts w:ascii="宋体" w:eastAsia="仿宋_GB2312" w:hAnsi="宋体" w:cs="Times New Roman" w:hint="eastAsia"/>
                <w:sz w:val="30"/>
                <w:szCs w:val="30"/>
              </w:rPr>
              <w:t>文艺新闻界</w:t>
            </w: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所在界别</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sidRPr="00EA2D79">
              <w:rPr>
                <w:rFonts w:ascii="宋体" w:eastAsia="仿宋_GB2312" w:hAnsi="宋体" w:cs="Times New Roman" w:hint="eastAsia"/>
                <w:sz w:val="30"/>
                <w:szCs w:val="30"/>
              </w:rPr>
              <w:t>文艺新闻界</w:t>
            </w:r>
          </w:p>
        </w:tc>
      </w:tr>
      <w:tr w:rsidR="00EA2D79" w:rsidTr="00EA2D79">
        <w:trPr>
          <w:trHeight w:val="48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工作单位</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职</w:t>
            </w:r>
            <w:r>
              <w:rPr>
                <w:rFonts w:ascii="宋体" w:eastAsia="仿宋_GB2312" w:hAnsi="宋体" w:hint="eastAsia"/>
                <w:sz w:val="30"/>
                <w:szCs w:val="30"/>
              </w:rPr>
              <w:t xml:space="preserve">  </w:t>
            </w:r>
            <w:r>
              <w:rPr>
                <w:rFonts w:ascii="宋体" w:eastAsia="仿宋_GB2312" w:hAnsi="宋体" w:hint="eastAsia"/>
                <w:sz w:val="30"/>
                <w:szCs w:val="30"/>
              </w:rPr>
              <w:t>务</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p>
        </w:tc>
      </w:tr>
      <w:tr w:rsidR="00EA2D79" w:rsidTr="00EA2D79">
        <w:trPr>
          <w:trHeight w:val="370"/>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提案标题</w:t>
            </w:r>
          </w:p>
        </w:tc>
        <w:tc>
          <w:tcPr>
            <w:tcW w:w="7475" w:type="dxa"/>
            <w:gridSpan w:val="10"/>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left"/>
              <w:rPr>
                <w:rFonts w:ascii="宋体" w:eastAsia="仿宋_GB2312" w:hAnsi="宋体" w:cs="Times New Roman"/>
                <w:sz w:val="30"/>
                <w:szCs w:val="30"/>
              </w:rPr>
            </w:pPr>
            <w:r w:rsidRPr="00EA2D79">
              <w:rPr>
                <w:rFonts w:ascii="宋体" w:eastAsia="仿宋_GB2312" w:hAnsi="宋体" w:cs="Times New Roman" w:hint="eastAsia"/>
                <w:sz w:val="30"/>
                <w:szCs w:val="30"/>
              </w:rPr>
              <w:t>关于打造“绿色、古色、红色”文艺精品的建议</w:t>
            </w:r>
          </w:p>
        </w:tc>
      </w:tr>
      <w:tr w:rsidR="00EA2D79" w:rsidTr="00EA2D79">
        <w:trPr>
          <w:trHeight w:val="64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主办单位</w:t>
            </w:r>
          </w:p>
        </w:tc>
        <w:tc>
          <w:tcPr>
            <w:tcW w:w="2696" w:type="dxa"/>
            <w:gridSpan w:val="3"/>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文广新旅局</w:t>
            </w:r>
          </w:p>
        </w:tc>
        <w:tc>
          <w:tcPr>
            <w:tcW w:w="1855" w:type="dxa"/>
            <w:gridSpan w:val="4"/>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协办单位</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EA2D79" w:rsidRDefault="00EA2D79" w:rsidP="00EA2D79">
            <w:pPr>
              <w:tabs>
                <w:tab w:val="left" w:pos="1515"/>
              </w:tabs>
              <w:spacing w:line="560" w:lineRule="exact"/>
              <w:jc w:val="center"/>
              <w:rPr>
                <w:rFonts w:ascii="宋体" w:eastAsia="仿宋_GB2312" w:hAnsi="宋体" w:cs="Times New Roman"/>
                <w:sz w:val="30"/>
                <w:szCs w:val="30"/>
              </w:rPr>
            </w:pPr>
            <w:r w:rsidRPr="00EA2D79">
              <w:rPr>
                <w:rFonts w:ascii="宋体" w:eastAsia="仿宋_GB2312" w:hAnsi="宋体" w:cs="Times New Roman" w:hint="eastAsia"/>
                <w:sz w:val="30"/>
                <w:szCs w:val="30"/>
              </w:rPr>
              <w:t>宣传部、财政局</w:t>
            </w:r>
          </w:p>
        </w:tc>
      </w:tr>
      <w:tr w:rsidR="00EA2D79" w:rsidTr="00EA2D79">
        <w:trPr>
          <w:trHeight w:val="520"/>
          <w:jc w:val="center"/>
        </w:trPr>
        <w:tc>
          <w:tcPr>
            <w:tcW w:w="8939" w:type="dxa"/>
            <w:gridSpan w:val="12"/>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委员回复内容</w:t>
            </w:r>
          </w:p>
        </w:tc>
      </w:tr>
      <w:tr w:rsidR="00EA2D79" w:rsidTr="00EA2D79">
        <w:trPr>
          <w:trHeight w:val="497"/>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rPr>
                <w:rFonts w:ascii="宋体" w:eastAsia="仿宋_GB2312" w:hAnsi="宋体" w:cs="Times New Roman"/>
                <w:sz w:val="30"/>
                <w:szCs w:val="30"/>
              </w:rPr>
            </w:pPr>
            <w:r>
              <w:rPr>
                <w:rFonts w:ascii="宋体" w:eastAsia="仿宋_GB2312" w:hAnsi="宋体" w:hint="eastAsia"/>
                <w:sz w:val="30"/>
                <w:szCs w:val="30"/>
              </w:rPr>
              <w:t>序号</w:t>
            </w:r>
          </w:p>
        </w:tc>
        <w:tc>
          <w:tcPr>
            <w:tcW w:w="357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项</w:t>
            </w:r>
            <w:r>
              <w:rPr>
                <w:rFonts w:ascii="宋体" w:eastAsia="仿宋_GB2312" w:hAnsi="宋体" w:hint="eastAsia"/>
                <w:sz w:val="30"/>
                <w:szCs w:val="30"/>
              </w:rPr>
              <w:t xml:space="preserve">    </w:t>
            </w:r>
            <w:r>
              <w:rPr>
                <w:rFonts w:ascii="宋体" w:eastAsia="仿宋_GB2312" w:hAnsi="宋体" w:hint="eastAsia"/>
                <w:sz w:val="30"/>
                <w:szCs w:val="30"/>
              </w:rPr>
              <w:t>目</w:t>
            </w:r>
          </w:p>
        </w:tc>
        <w:tc>
          <w:tcPr>
            <w:tcW w:w="4380" w:type="dxa"/>
            <w:gridSpan w:val="6"/>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评价格次（选一项打“√”）</w:t>
            </w:r>
          </w:p>
        </w:tc>
      </w:tr>
      <w:tr w:rsidR="00EA2D79" w:rsidTr="00EA2D79">
        <w:trPr>
          <w:trHeight w:val="4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A2D79" w:rsidRDefault="00EA2D79">
            <w:pPr>
              <w:widowControl/>
              <w:jc w:val="left"/>
              <w:rPr>
                <w:rFonts w:ascii="宋体" w:eastAsia="仿宋_GB2312" w:hAnsi="宋体" w:cs="Times New Roman"/>
                <w:sz w:val="30"/>
                <w:szCs w:val="3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A2D79" w:rsidRDefault="00EA2D79">
            <w:pPr>
              <w:widowControl/>
              <w:jc w:val="left"/>
              <w:rPr>
                <w:rFonts w:ascii="宋体" w:eastAsia="仿宋_GB2312" w:hAnsi="宋体" w:cs="Times New Roman"/>
                <w:sz w:val="30"/>
                <w:szCs w:val="30"/>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满</w:t>
            </w:r>
            <w:r>
              <w:rPr>
                <w:rFonts w:ascii="宋体" w:eastAsia="仿宋_GB2312" w:hAnsi="宋体" w:hint="eastAsia"/>
                <w:sz w:val="30"/>
                <w:szCs w:val="30"/>
              </w:rPr>
              <w:t xml:space="preserve">  </w:t>
            </w:r>
            <w:r>
              <w:rPr>
                <w:rFonts w:ascii="宋体" w:eastAsia="仿宋_GB2312" w:hAnsi="宋体" w:hint="eastAsia"/>
                <w:sz w:val="30"/>
                <w:szCs w:val="30"/>
              </w:rPr>
              <w:t>意</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基本满意</w:t>
            </w:r>
          </w:p>
        </w:tc>
        <w:tc>
          <w:tcPr>
            <w:tcW w:w="1278" w:type="dxa"/>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不满意</w:t>
            </w:r>
          </w:p>
        </w:tc>
      </w:tr>
      <w:tr w:rsidR="00EA2D79" w:rsidTr="00EA2D79">
        <w:trPr>
          <w:trHeight w:val="600"/>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1</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答复件的文本格式</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r>
      <w:tr w:rsidR="00EA2D79" w:rsidTr="00EA2D79">
        <w:trPr>
          <w:trHeight w:val="585"/>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2</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办理沟通情况</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r>
      <w:tr w:rsidR="00EA2D79" w:rsidTr="00EA2D79">
        <w:trPr>
          <w:trHeight w:val="480"/>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3</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办理答复时间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r>
      <w:tr w:rsidR="00EA2D79" w:rsidTr="00EA2D79">
        <w:trPr>
          <w:trHeight w:val="536"/>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4</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解决问题的办法措施</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r>
      <w:tr w:rsidR="00EA2D79" w:rsidTr="00EA2D79">
        <w:trPr>
          <w:trHeight w:val="686"/>
          <w:jc w:val="center"/>
        </w:trPr>
        <w:tc>
          <w:tcPr>
            <w:tcW w:w="4559" w:type="dxa"/>
            <w:gridSpan w:val="6"/>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办理工作的总体表现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r>
      <w:tr w:rsidR="00EA2D79" w:rsidTr="00EA2D79">
        <w:trPr>
          <w:trHeight w:val="388"/>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是否与提案人见面</w:t>
            </w:r>
          </w:p>
        </w:tc>
        <w:tc>
          <w:tcPr>
            <w:tcW w:w="6282" w:type="dxa"/>
            <w:gridSpan w:val="9"/>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rPr>
                <w:rFonts w:ascii="宋体" w:eastAsia="仿宋_GB2312" w:hAnsi="宋体" w:cs="Times New Roman"/>
                <w:sz w:val="30"/>
                <w:szCs w:val="30"/>
              </w:rPr>
            </w:pPr>
            <w:r>
              <w:rPr>
                <w:rFonts w:ascii="宋体" w:eastAsia="仿宋_GB2312" w:hAnsi="宋体" w:hint="eastAsia"/>
                <w:sz w:val="22"/>
                <w:szCs w:val="30"/>
              </w:rPr>
              <w:t>一次沟通</w:t>
            </w:r>
            <w:r>
              <w:rPr>
                <w:rFonts w:ascii="宋体" w:eastAsia="仿宋_GB2312" w:hAnsi="宋体" w:hint="eastAsia"/>
                <w:sz w:val="30"/>
                <w:szCs w:val="30"/>
              </w:rPr>
              <w:t>□</w:t>
            </w:r>
            <w:r>
              <w:rPr>
                <w:rFonts w:ascii="宋体" w:eastAsia="仿宋_GB2312" w:hAnsi="宋体" w:hint="eastAsia"/>
                <w:sz w:val="30"/>
                <w:szCs w:val="30"/>
              </w:rPr>
              <w:t xml:space="preserve">  </w:t>
            </w:r>
            <w:r>
              <w:rPr>
                <w:rFonts w:ascii="宋体" w:eastAsia="仿宋_GB2312" w:hAnsi="宋体" w:hint="eastAsia"/>
                <w:sz w:val="22"/>
                <w:szCs w:val="30"/>
              </w:rPr>
              <w:t>二次正式答复</w:t>
            </w:r>
            <w:r>
              <w:rPr>
                <w:rFonts w:ascii="宋体" w:eastAsia="仿宋_GB2312" w:hAnsi="宋体" w:hint="eastAsia"/>
                <w:sz w:val="30"/>
                <w:szCs w:val="30"/>
              </w:rPr>
              <w:t>□</w:t>
            </w:r>
            <w:r>
              <w:rPr>
                <w:rFonts w:ascii="宋体" w:eastAsia="仿宋_GB2312" w:hAnsi="宋体" w:hint="eastAsia"/>
                <w:sz w:val="30"/>
                <w:szCs w:val="30"/>
              </w:rPr>
              <w:t xml:space="preserve"> </w:t>
            </w:r>
            <w:r>
              <w:rPr>
                <w:rFonts w:ascii="宋体" w:eastAsia="仿宋_GB2312" w:hAnsi="宋体" w:hint="eastAsia"/>
                <w:sz w:val="30"/>
                <w:szCs w:val="30"/>
              </w:rPr>
              <w:t>委员签名：</w:t>
            </w:r>
          </w:p>
        </w:tc>
      </w:tr>
      <w:tr w:rsidR="00EA2D79" w:rsidTr="00EA2D79">
        <w:trPr>
          <w:trHeight w:val="340"/>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其他意见建议</w:t>
            </w:r>
          </w:p>
        </w:tc>
        <w:tc>
          <w:tcPr>
            <w:tcW w:w="6282" w:type="dxa"/>
            <w:gridSpan w:val="9"/>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spacing w:line="560" w:lineRule="exact"/>
              <w:jc w:val="center"/>
              <w:rPr>
                <w:rFonts w:ascii="宋体" w:eastAsia="仿宋_GB2312" w:hAnsi="宋体" w:cs="Times New Roman"/>
                <w:sz w:val="30"/>
                <w:szCs w:val="30"/>
              </w:rPr>
            </w:pPr>
          </w:p>
        </w:tc>
      </w:tr>
      <w:tr w:rsidR="00EA2D79" w:rsidTr="00EA2D79">
        <w:trPr>
          <w:trHeight w:val="1248"/>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jc w:val="center"/>
              <w:rPr>
                <w:rFonts w:ascii="宋体" w:eastAsia="仿宋_GB2312" w:hAnsi="宋体" w:cs="Times New Roman"/>
                <w:sz w:val="30"/>
                <w:szCs w:val="30"/>
              </w:rPr>
            </w:pPr>
            <w:r>
              <w:rPr>
                <w:rFonts w:ascii="宋体" w:eastAsia="仿宋_GB2312" w:hAnsi="宋体" w:hint="eastAsia"/>
                <w:sz w:val="30"/>
                <w:szCs w:val="30"/>
              </w:rPr>
              <w:t>回复时间</w:t>
            </w:r>
          </w:p>
        </w:tc>
        <w:tc>
          <w:tcPr>
            <w:tcW w:w="2163" w:type="dxa"/>
            <w:gridSpan w:val="4"/>
            <w:tcBorders>
              <w:top w:val="single" w:sz="4" w:space="0" w:color="auto"/>
              <w:left w:val="single" w:sz="4" w:space="0" w:color="auto"/>
              <w:bottom w:val="single" w:sz="4" w:space="0" w:color="auto"/>
              <w:right w:val="single" w:sz="4" w:space="0" w:color="auto"/>
            </w:tcBorders>
            <w:vAlign w:val="center"/>
            <w:hideMark/>
          </w:tcPr>
          <w:p w:rsidR="00EA2D79" w:rsidRDefault="00EA2D79">
            <w:pPr>
              <w:pStyle w:val="a6"/>
              <w:ind w:leftChars="0" w:left="0"/>
              <w:jc w:val="left"/>
              <w:rPr>
                <w:sz w:val="24"/>
              </w:rPr>
            </w:pPr>
            <w:r>
              <w:rPr>
                <w:rFonts w:hint="eastAsia"/>
                <w:sz w:val="24"/>
              </w:rPr>
              <w:t>一次：</w:t>
            </w:r>
          </w:p>
          <w:p w:rsidR="00EA2D79" w:rsidRDefault="00EA2D79">
            <w:pPr>
              <w:pStyle w:val="a6"/>
              <w:ind w:leftChars="0" w:left="0"/>
              <w:jc w:val="left"/>
            </w:pPr>
            <w:r>
              <w:rPr>
                <w:rFonts w:hint="eastAsia"/>
                <w:sz w:val="24"/>
              </w:rPr>
              <w:t>二次：</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EA2D79" w:rsidRDefault="00EA2D79">
            <w:pPr>
              <w:tabs>
                <w:tab w:val="left" w:pos="1515"/>
              </w:tabs>
              <w:jc w:val="center"/>
              <w:rPr>
                <w:rFonts w:ascii="宋体" w:eastAsia="仿宋_GB2312" w:hAnsi="宋体" w:cs="Times New Roman"/>
                <w:sz w:val="30"/>
                <w:szCs w:val="30"/>
              </w:rPr>
            </w:pPr>
            <w:r>
              <w:rPr>
                <w:rFonts w:ascii="宋体" w:eastAsia="仿宋_GB2312" w:hAnsi="宋体" w:hint="eastAsia"/>
                <w:sz w:val="30"/>
                <w:szCs w:val="30"/>
              </w:rPr>
              <w:t>委员签名</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EA2D79" w:rsidRDefault="00EA2D79">
            <w:pPr>
              <w:tabs>
                <w:tab w:val="left" w:pos="1515"/>
              </w:tabs>
              <w:jc w:val="center"/>
              <w:rPr>
                <w:rFonts w:ascii="宋体" w:eastAsia="仿宋_GB2312" w:hAnsi="宋体" w:cs="Times New Roman"/>
                <w:sz w:val="30"/>
                <w:szCs w:val="30"/>
              </w:rPr>
            </w:pPr>
          </w:p>
        </w:tc>
      </w:tr>
    </w:tbl>
    <w:p w:rsidR="00EA2D79" w:rsidRPr="008F7B36" w:rsidRDefault="00EA2D79" w:rsidP="005E0FD4">
      <w:pPr>
        <w:tabs>
          <w:tab w:val="left" w:pos="1515"/>
        </w:tabs>
        <w:spacing w:beforeLines="50" w:line="560" w:lineRule="exact"/>
        <w:rPr>
          <w:rFonts w:ascii="宋体" w:eastAsia="方正小标宋简体" w:hAnsi="宋体" w:cs="Times New Roman"/>
          <w:sz w:val="32"/>
          <w:szCs w:val="32"/>
        </w:rPr>
      </w:pPr>
      <w:r>
        <w:rPr>
          <w:rFonts w:ascii="宋体" w:eastAsia="仿宋_GB2312" w:hAnsi="宋体" w:hint="eastAsia"/>
          <w:kern w:val="0"/>
          <w:sz w:val="30"/>
          <w:szCs w:val="30"/>
        </w:rPr>
        <w:t>注：此表一式三份，请将意见表分别寄送承办单位、县政协提案委、县政府督查室（一次沟通时间应在送审稿至政府办审核之前，未进行二次见面沟通办理的视为不满意。）</w:t>
      </w:r>
    </w:p>
    <w:sectPr w:rsidR="00EA2D79" w:rsidRPr="008F7B36" w:rsidSect="00761547">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47" w:rsidRDefault="00761547" w:rsidP="00761547">
      <w:r>
        <w:separator/>
      </w:r>
    </w:p>
  </w:endnote>
  <w:endnote w:type="continuationSeparator" w:id="0">
    <w:p w:rsidR="00761547" w:rsidRDefault="00761547" w:rsidP="00761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47" w:rsidRDefault="00761547" w:rsidP="00761547">
      <w:r>
        <w:separator/>
      </w:r>
    </w:p>
  </w:footnote>
  <w:footnote w:type="continuationSeparator" w:id="0">
    <w:p w:rsidR="00761547" w:rsidRDefault="00761547" w:rsidP="00761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615DE38-787C-4279-8833-79F84B254A05}" w:val="v19dkwJ6U5eXxOCngWzQhbE/oNy=42IqP7lpTiSZRjucVGDHMYF3rtm+KaBA8f0sL"/>
    <w:docVar w:name="{B0549096-361A-4AF6-B354-054E5515FF95}" w:val="kmt0vz3H1OLloRKTjcp+bP2ux=74Q6BAi9FqNwYMCWDfUXnZ/8EGsyrdSgVJaI5he"/>
    <w:docVar w:name="DocumentID" w:val="{AD88B3C9-8198-41FD-953D-F1DFF738F97E}_1"/>
  </w:docVars>
  <w:rsids>
    <w:rsidRoot w:val="00761547"/>
    <w:rsid w:val="00005675"/>
    <w:rsid w:val="0001393B"/>
    <w:rsid w:val="00063FE8"/>
    <w:rsid w:val="000A7C64"/>
    <w:rsid w:val="00177256"/>
    <w:rsid w:val="001F3261"/>
    <w:rsid w:val="0023486E"/>
    <w:rsid w:val="002739E1"/>
    <w:rsid w:val="002A18F0"/>
    <w:rsid w:val="002C4204"/>
    <w:rsid w:val="0030238C"/>
    <w:rsid w:val="003277BD"/>
    <w:rsid w:val="0037592C"/>
    <w:rsid w:val="003917DB"/>
    <w:rsid w:val="003E22A6"/>
    <w:rsid w:val="00411B7D"/>
    <w:rsid w:val="004D172A"/>
    <w:rsid w:val="00546518"/>
    <w:rsid w:val="005B3300"/>
    <w:rsid w:val="005E0FD4"/>
    <w:rsid w:val="006378F1"/>
    <w:rsid w:val="006C3802"/>
    <w:rsid w:val="006F4745"/>
    <w:rsid w:val="00716058"/>
    <w:rsid w:val="00723700"/>
    <w:rsid w:val="00761547"/>
    <w:rsid w:val="007E026C"/>
    <w:rsid w:val="007F6243"/>
    <w:rsid w:val="00823F2E"/>
    <w:rsid w:val="00840170"/>
    <w:rsid w:val="00871C0E"/>
    <w:rsid w:val="008B2F2C"/>
    <w:rsid w:val="008C3AEE"/>
    <w:rsid w:val="008C77EE"/>
    <w:rsid w:val="008D1BD1"/>
    <w:rsid w:val="008D5809"/>
    <w:rsid w:val="008E2661"/>
    <w:rsid w:val="008E286C"/>
    <w:rsid w:val="008F7B36"/>
    <w:rsid w:val="00904602"/>
    <w:rsid w:val="00952106"/>
    <w:rsid w:val="009A3916"/>
    <w:rsid w:val="009B745E"/>
    <w:rsid w:val="009D5650"/>
    <w:rsid w:val="00A152B7"/>
    <w:rsid w:val="00A15559"/>
    <w:rsid w:val="00A20B91"/>
    <w:rsid w:val="00A24606"/>
    <w:rsid w:val="00A42E7F"/>
    <w:rsid w:val="00A84848"/>
    <w:rsid w:val="00AB33E2"/>
    <w:rsid w:val="00AD3FA0"/>
    <w:rsid w:val="00B4308C"/>
    <w:rsid w:val="00BF3E49"/>
    <w:rsid w:val="00C532DA"/>
    <w:rsid w:val="00CF269D"/>
    <w:rsid w:val="00D00313"/>
    <w:rsid w:val="00D0288D"/>
    <w:rsid w:val="00D61A9A"/>
    <w:rsid w:val="00D81F3D"/>
    <w:rsid w:val="00DB64A2"/>
    <w:rsid w:val="00DF55E1"/>
    <w:rsid w:val="00E12593"/>
    <w:rsid w:val="00E1304B"/>
    <w:rsid w:val="00E41C0B"/>
    <w:rsid w:val="00E54F8A"/>
    <w:rsid w:val="00EA2D79"/>
    <w:rsid w:val="00ED4EE1"/>
    <w:rsid w:val="00ED6F53"/>
    <w:rsid w:val="00EE073F"/>
    <w:rsid w:val="00EE3210"/>
    <w:rsid w:val="00F16167"/>
    <w:rsid w:val="00F87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547"/>
    <w:rPr>
      <w:sz w:val="18"/>
      <w:szCs w:val="18"/>
    </w:rPr>
  </w:style>
  <w:style w:type="paragraph" w:styleId="a4">
    <w:name w:val="footer"/>
    <w:basedOn w:val="a"/>
    <w:link w:val="Char0"/>
    <w:uiPriority w:val="99"/>
    <w:semiHidden/>
    <w:unhideWhenUsed/>
    <w:rsid w:val="00761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1547"/>
    <w:rPr>
      <w:sz w:val="18"/>
      <w:szCs w:val="18"/>
    </w:rPr>
  </w:style>
  <w:style w:type="paragraph" w:customStyle="1" w:styleId="0">
    <w:name w:val="0"/>
    <w:basedOn w:val="a"/>
    <w:qFormat/>
    <w:rsid w:val="00761547"/>
    <w:pPr>
      <w:widowControl/>
      <w:jc w:val="left"/>
    </w:pPr>
    <w:rPr>
      <w:rFonts w:ascii="Calibri" w:eastAsia="宋体" w:hAnsi="Calibri" w:cs="Times New Roman"/>
      <w:kern w:val="0"/>
      <w:sz w:val="20"/>
      <w:szCs w:val="20"/>
    </w:rPr>
  </w:style>
  <w:style w:type="paragraph" w:styleId="a5">
    <w:name w:val="Balloon Text"/>
    <w:basedOn w:val="a"/>
    <w:link w:val="Char1"/>
    <w:uiPriority w:val="99"/>
    <w:semiHidden/>
    <w:unhideWhenUsed/>
    <w:rsid w:val="009B745E"/>
    <w:rPr>
      <w:sz w:val="18"/>
      <w:szCs w:val="18"/>
    </w:rPr>
  </w:style>
  <w:style w:type="character" w:customStyle="1" w:styleId="Char1">
    <w:name w:val="批注框文本 Char"/>
    <w:basedOn w:val="a0"/>
    <w:link w:val="a5"/>
    <w:uiPriority w:val="99"/>
    <w:semiHidden/>
    <w:rsid w:val="009B745E"/>
    <w:rPr>
      <w:sz w:val="18"/>
      <w:szCs w:val="18"/>
    </w:rPr>
  </w:style>
  <w:style w:type="paragraph" w:styleId="a6">
    <w:name w:val="Body Text Indent"/>
    <w:basedOn w:val="a"/>
    <w:link w:val="Char2"/>
    <w:uiPriority w:val="99"/>
    <w:unhideWhenUsed/>
    <w:rsid w:val="00EA2D79"/>
    <w:pPr>
      <w:spacing w:after="120"/>
      <w:ind w:leftChars="200" w:left="420"/>
    </w:pPr>
    <w:rPr>
      <w:rFonts w:ascii="Calibri" w:eastAsia="宋体" w:hAnsi="Calibri" w:cs="Times New Roman"/>
      <w:szCs w:val="24"/>
    </w:rPr>
  </w:style>
  <w:style w:type="character" w:customStyle="1" w:styleId="Char2">
    <w:name w:val="正文文本缩进 Char"/>
    <w:basedOn w:val="a0"/>
    <w:link w:val="a6"/>
    <w:uiPriority w:val="99"/>
    <w:rsid w:val="00EA2D79"/>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3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2151</Words>
  <Characters>188</Characters>
  <Application>Microsoft Office Word</Application>
  <DocSecurity>0</DocSecurity>
  <Lines>1</Lines>
  <Paragraphs>4</Paragraphs>
  <ScaleCrop>false</ScaleCrop>
  <Company>Sky123.Org</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cp:lastPrinted>2023-05-19T03:48:00Z</cp:lastPrinted>
  <dcterms:created xsi:type="dcterms:W3CDTF">2023-05-19T03:41:00Z</dcterms:created>
  <dcterms:modified xsi:type="dcterms:W3CDTF">2023-07-07T09:43:00Z</dcterms:modified>
</cp:coreProperties>
</file>